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08" w:rsidRPr="0059536F" w:rsidRDefault="00D04208" w:rsidP="0059536F">
      <w:pPr>
        <w:rPr>
          <w:rFonts w:asciiTheme="majorHAnsi" w:hAnsiTheme="majorHAnsi" w:cstheme="majorHAnsi"/>
        </w:rPr>
      </w:pPr>
    </w:p>
    <w:p w:rsidR="00D04208" w:rsidRPr="0059536F" w:rsidRDefault="0059536F" w:rsidP="0059536F">
      <w:pPr>
        <w:rPr>
          <w:rFonts w:asciiTheme="majorHAnsi" w:hAnsiTheme="majorHAnsi" w:cstheme="majorHAnsi"/>
        </w:rPr>
      </w:pPr>
      <w:r w:rsidRPr="0059536F">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14:anchorId="4E0FDE5F" wp14:editId="51D2B1C9">
                <wp:simplePos x="0" y="0"/>
                <wp:positionH relativeFrom="column">
                  <wp:posOffset>-74930</wp:posOffset>
                </wp:positionH>
                <wp:positionV relativeFrom="paragraph">
                  <wp:posOffset>8890</wp:posOffset>
                </wp:positionV>
                <wp:extent cx="5781040" cy="523875"/>
                <wp:effectExtent l="0" t="0" r="10160" b="9525"/>
                <wp:wrapTight wrapText="bothSides">
                  <wp:wrapPolygon edited="0">
                    <wp:start x="0" y="0"/>
                    <wp:lineTo x="0" y="21207"/>
                    <wp:lineTo x="21567" y="21207"/>
                    <wp:lineTo x="2156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E1" w:rsidRPr="007C34E1" w:rsidRDefault="007C34E1" w:rsidP="007C34E1">
                            <w:pPr>
                              <w:ind w:left="426" w:hanging="426"/>
                              <w:rPr>
                                <w:b/>
                                <w:color w:val="595959" w:themeColor="text1" w:themeTint="A6"/>
                                <w:sz w:val="48"/>
                                <w:szCs w:val="48"/>
                              </w:rPr>
                            </w:pPr>
                            <w:r w:rsidRPr="007C34E1">
                              <w:rPr>
                                <w:b/>
                                <w:color w:val="595959" w:themeColor="text1" w:themeTint="A6"/>
                                <w:sz w:val="48"/>
                                <w:szCs w:val="48"/>
                              </w:rPr>
                              <w:t>Checklist for Academic Medicine Trainees</w:t>
                            </w:r>
                          </w:p>
                          <w:p w:rsidR="00123318" w:rsidRPr="00B43222" w:rsidRDefault="00123318" w:rsidP="00123318">
                            <w:pPr>
                              <w:ind w:left="426" w:hanging="426"/>
                              <w:rPr>
                                <w:color w:val="FF0000"/>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7pt;width:455.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R1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yWse+FcFTCWRRcxsv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" filled="f" stroked="f">
                <v:textbox inset="0,0,0,0">
                  <w:txbxContent>
                    <w:p w:rsidR="007C34E1" w:rsidRPr="007C34E1" w:rsidRDefault="007C34E1" w:rsidP="007C34E1">
                      <w:pPr>
                        <w:ind w:left="426" w:hanging="426"/>
                        <w:rPr>
                          <w:b/>
                          <w:color w:val="595959" w:themeColor="text1" w:themeTint="A6"/>
                          <w:sz w:val="48"/>
                          <w:szCs w:val="48"/>
                        </w:rPr>
                      </w:pPr>
                      <w:r w:rsidRPr="007C34E1">
                        <w:rPr>
                          <w:b/>
                          <w:color w:val="595959" w:themeColor="text1" w:themeTint="A6"/>
                          <w:sz w:val="48"/>
                          <w:szCs w:val="48"/>
                        </w:rPr>
                        <w:t>Checklist for Academic Medicine Trainees</w:t>
                      </w:r>
                    </w:p>
                    <w:p w:rsidR="00123318" w:rsidRPr="00B43222" w:rsidRDefault="00123318" w:rsidP="00123318">
                      <w:pPr>
                        <w:ind w:left="426" w:hanging="426"/>
                        <w:rPr>
                          <w:color w:val="FF0000"/>
                          <w:sz w:val="30"/>
                          <w:szCs w:val="30"/>
                        </w:rPr>
                      </w:pPr>
                    </w:p>
                  </w:txbxContent>
                </v:textbox>
                <w10:wrap type="tight"/>
              </v:shape>
            </w:pict>
          </mc:Fallback>
        </mc:AlternateContent>
      </w:r>
    </w:p>
    <w:p w:rsidR="00D04208" w:rsidRPr="0059536F" w:rsidRDefault="00D04208" w:rsidP="0059536F">
      <w:pPr>
        <w:rPr>
          <w:rFonts w:asciiTheme="majorHAnsi" w:hAnsiTheme="majorHAnsi" w:cstheme="majorHAnsi"/>
        </w:rPr>
      </w:pPr>
    </w:p>
    <w:p w:rsidR="00D04208" w:rsidRPr="0059536F" w:rsidRDefault="00D04208" w:rsidP="0059536F">
      <w:pPr>
        <w:rPr>
          <w:rFonts w:asciiTheme="majorHAnsi" w:hAnsiTheme="majorHAnsi" w:cstheme="majorHAnsi"/>
        </w:rPr>
      </w:pPr>
    </w:p>
    <w:p w:rsidR="007C34E1" w:rsidRPr="0059536F" w:rsidRDefault="007C34E1" w:rsidP="0059536F">
      <w:pPr>
        <w:spacing w:before="120"/>
        <w:rPr>
          <w:rFonts w:asciiTheme="majorHAnsi" w:eastAsia="Times New Roman" w:hAnsiTheme="majorHAnsi" w:cstheme="majorHAnsi"/>
          <w:b/>
          <w:color w:val="403152" w:themeColor="accent4" w:themeShade="80"/>
          <w:sz w:val="28"/>
          <w:szCs w:val="28"/>
          <w:lang w:eastAsia="en-GB"/>
        </w:rPr>
      </w:pPr>
      <w:r w:rsidRPr="0059536F">
        <w:rPr>
          <w:rFonts w:asciiTheme="majorHAnsi" w:eastAsia="Times New Roman" w:hAnsiTheme="majorHAnsi" w:cstheme="majorHAnsi"/>
          <w:b/>
          <w:color w:val="403152" w:themeColor="accent4" w:themeShade="80"/>
          <w:sz w:val="28"/>
          <w:szCs w:val="28"/>
          <w:lang w:eastAsia="en-GB"/>
        </w:rPr>
        <w:t>Generic Research Issues</w:t>
      </w:r>
    </w:p>
    <w:p w:rsidR="007C34E1" w:rsidRPr="0059536F" w:rsidRDefault="007C34E1" w:rsidP="0059536F">
      <w:pPr>
        <w:spacing w:before="120"/>
        <w:rPr>
          <w:rFonts w:asciiTheme="majorHAnsi" w:eastAsia="Times New Roman" w:hAnsiTheme="majorHAnsi" w:cstheme="majorHAnsi"/>
          <w:b/>
          <w:color w:val="000080"/>
          <w:sz w:val="27"/>
          <w:szCs w:val="27"/>
          <w:lang w:eastAsia="en-GB"/>
        </w:rPr>
      </w:pPr>
    </w:p>
    <w:tbl>
      <w:tblPr>
        <w:tblW w:w="1017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2127"/>
      </w:tblGrid>
      <w:tr w:rsidR="007C34E1" w:rsidRPr="0059536F" w:rsidTr="0059536F">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2127"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59536F">
        <w:tc>
          <w:tcPr>
            <w:tcW w:w="8046" w:type="dxa"/>
            <w:tcBorders>
              <w:top w:val="single" w:sz="6" w:space="0" w:color="5F497A"/>
            </w:tcBorders>
            <w:vAlign w:val="center"/>
          </w:tcPr>
          <w:p w:rsidR="007C34E1" w:rsidRPr="0059536F" w:rsidRDefault="007C34E1" w:rsidP="0059536F">
            <w:pPr>
              <w:spacing w:before="60" w:after="60"/>
              <w:rPr>
                <w:rFonts w:asciiTheme="majorHAnsi" w:eastAsia="Arial Unicode MS" w:hAnsiTheme="majorHAnsi" w:cstheme="majorHAnsi"/>
                <w:b/>
                <w:sz w:val="19"/>
                <w:szCs w:val="19"/>
              </w:rPr>
            </w:pPr>
            <w:r w:rsidRPr="0059536F">
              <w:rPr>
                <w:rFonts w:asciiTheme="majorHAnsi" w:eastAsia="Arial Unicode MS" w:hAnsiTheme="majorHAnsi" w:cstheme="majorHAnsi"/>
                <w:b/>
                <w:sz w:val="19"/>
                <w:szCs w:val="19"/>
              </w:rPr>
              <w:t>Research Governance</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Clinical trials legislation</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the principles of the Human Tissue Act </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issues of fraud / scientific misconduct</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issues around misuse of research</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issues around complex dilemmas in scientific research</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how clinical research is supported and regulated within the NHS </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Research Governance ICH GCP course         (record date of most recent course)                     </w:t>
            </w:r>
          </w:p>
        </w:tc>
        <w:tc>
          <w:tcPr>
            <w:tcW w:w="2127"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b/>
                <w:sz w:val="19"/>
                <w:szCs w:val="19"/>
                <w:lang w:eastAsia="en-GB"/>
              </w:rPr>
            </w:pPr>
            <w:r w:rsidRPr="0059536F">
              <w:rPr>
                <w:rFonts w:asciiTheme="majorHAnsi" w:eastAsia="Times New Roman" w:hAnsiTheme="majorHAnsi" w:cstheme="majorHAnsi"/>
                <w:b/>
                <w:sz w:val="19"/>
                <w:szCs w:val="19"/>
                <w:lang w:eastAsia="en-GB"/>
              </w:rPr>
              <w:t>Research Methodology</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association and causation</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effect of bias in research</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how to allow / adjust for confounding in design and analysis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application, strengths and weaknesses of different types of research study design</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Use of routine data sources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Epidemiological studies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Surveys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Observational study - Cohort study design</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Observational study - Case control studies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Randomised controlled trials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Systematic reviews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Population-based genetic association studies, including twin studies, linkage and association studies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Aware of the methods of allocation in intervention studies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tcBorders>
              <w:bottom w:val="single" w:sz="6" w:space="0" w:color="5F497A"/>
            </w:tcBorders>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principle of intention to treat analysis</w:t>
            </w:r>
          </w:p>
        </w:tc>
        <w:tc>
          <w:tcPr>
            <w:tcW w:w="2127"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59536F">
        <w:tc>
          <w:tcPr>
            <w:tcW w:w="8046" w:type="dxa"/>
            <w:tcBorders>
              <w:top w:val="single" w:sz="6" w:space="0" w:color="5F497A"/>
            </w:tcBorders>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need to Identify a research supervisor and arranges regular supervision meetings</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formulate a good research question with appropriate aims and objectives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work co-operatively and creatively with colleagues with an appropriate degree of assertiveness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design appropriate documentation for recording research observations and study data</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Possesses the basic information handling skills including the use of </w:t>
            </w:r>
            <w:proofErr w:type="spellStart"/>
            <w:r w:rsidRPr="0059536F">
              <w:rPr>
                <w:rFonts w:asciiTheme="majorHAnsi" w:eastAsia="Times New Roman" w:hAnsiTheme="majorHAnsi" w:cstheme="majorHAnsi"/>
                <w:sz w:val="19"/>
                <w:szCs w:val="19"/>
                <w:lang w:eastAsia="en-GB"/>
              </w:rPr>
              <w:t>spreadsheets</w:t>
            </w:r>
            <w:proofErr w:type="spellEnd"/>
            <w:r w:rsidRPr="0059536F">
              <w:rPr>
                <w:rFonts w:asciiTheme="majorHAnsi" w:eastAsia="Times New Roman" w:hAnsiTheme="majorHAnsi" w:cstheme="majorHAnsi"/>
                <w:sz w:val="19"/>
                <w:szCs w:val="19"/>
                <w:lang w:eastAsia="en-GB"/>
              </w:rPr>
              <w:t xml:space="preserve">, databases, </w:t>
            </w:r>
            <w:r w:rsidRPr="0059536F">
              <w:rPr>
                <w:rFonts w:asciiTheme="majorHAnsi" w:eastAsia="Times New Roman" w:hAnsiTheme="majorHAnsi" w:cstheme="majorHAnsi"/>
                <w:sz w:val="19"/>
                <w:szCs w:val="19"/>
                <w:lang w:eastAsia="en-GB"/>
              </w:rPr>
              <w:lastRenderedPageBreak/>
              <w:t>statistical analysis and presentation software</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tcBorders>
              <w:bottom w:val="single" w:sz="6" w:space="0" w:color="5F497A"/>
            </w:tcBorders>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lastRenderedPageBreak/>
              <w:t>Communicates with co-workers and drafts a final manuscript for submission</w:t>
            </w:r>
          </w:p>
        </w:tc>
        <w:tc>
          <w:tcPr>
            <w:tcW w:w="2127"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59536F">
        <w:tc>
          <w:tcPr>
            <w:tcW w:w="8046" w:type="dxa"/>
            <w:tcBorders>
              <w:top w:val="single" w:sz="6" w:space="0" w:color="5F497A"/>
            </w:tcBorders>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need to Identify a research supervisor and arranges regular supervision meetings</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formulate a good research question with appropriate aims and objectives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work co-operatively and creatively with colleagues with an appropriate degree of assertiveness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design appropriate documentation for recording research observations and study data</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B41B4E" w:rsidRDefault="007C34E1" w:rsidP="0059536F">
      <w:pPr>
        <w:spacing w:before="120"/>
        <w:rPr>
          <w:rFonts w:asciiTheme="majorHAnsi" w:eastAsia="Times New Roman" w:hAnsiTheme="majorHAnsi" w:cstheme="majorHAnsi"/>
          <w:b/>
          <w:color w:val="595959" w:themeColor="text1" w:themeTint="A6"/>
          <w:sz w:val="28"/>
          <w:szCs w:val="28"/>
          <w:lang w:eastAsia="en-GB"/>
        </w:rPr>
      </w:pPr>
      <w:r w:rsidRPr="00B41B4E">
        <w:rPr>
          <w:rFonts w:asciiTheme="majorHAnsi" w:eastAsia="Times New Roman" w:hAnsiTheme="majorHAnsi" w:cstheme="majorHAnsi"/>
          <w:b/>
          <w:color w:val="595959" w:themeColor="text1" w:themeTint="A6"/>
          <w:sz w:val="28"/>
          <w:szCs w:val="28"/>
          <w:lang w:eastAsia="en-GB"/>
        </w:rPr>
        <w:t>Statistics</w:t>
      </w:r>
    </w:p>
    <w:p w:rsidR="007C34E1" w:rsidRPr="00B41B4E" w:rsidRDefault="007C34E1" w:rsidP="0059536F">
      <w:pPr>
        <w:spacing w:before="120"/>
        <w:rPr>
          <w:rFonts w:asciiTheme="majorHAnsi" w:eastAsia="Times New Roman" w:hAnsiTheme="majorHAnsi" w:cstheme="majorHAnsi"/>
          <w:b/>
          <w:sz w:val="24"/>
          <w:lang w:eastAsia="en-GB"/>
        </w:rPr>
      </w:pPr>
      <w:r w:rsidRPr="00B41B4E">
        <w:rPr>
          <w:rFonts w:asciiTheme="majorHAnsi" w:eastAsia="Times New Roman" w:hAnsiTheme="majorHAnsi" w:cstheme="majorHAnsi"/>
          <w:b/>
          <w:sz w:val="24"/>
          <w:lang w:eastAsia="en-GB"/>
        </w:rPr>
        <w:t>Basic Statistical analysis</w:t>
      </w:r>
    </w:p>
    <w:tbl>
      <w:tblPr>
        <w:tblW w:w="1017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2127"/>
      </w:tblGrid>
      <w:tr w:rsidR="007C34E1" w:rsidRPr="0059536F" w:rsidTr="0059536F">
        <w:tc>
          <w:tcPr>
            <w:tcW w:w="8046" w:type="dxa"/>
            <w:tcBorders>
              <w:bottom w:val="single" w:sz="6" w:space="0" w:color="5F497A"/>
            </w:tcBorders>
            <w:shd w:val="clear" w:color="auto" w:fill="FFFFFF"/>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key statistical concepts and techniques</w:t>
            </w:r>
          </w:p>
        </w:tc>
        <w:tc>
          <w:tcPr>
            <w:tcW w:w="2127" w:type="dxa"/>
            <w:tcBorders>
              <w:bottom w:val="single" w:sz="6" w:space="0" w:color="5F497A"/>
            </w:tcBorders>
            <w:shd w:val="clear" w:color="auto" w:fill="FFFFFF"/>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59536F">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59536F">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key statistical concepts and techniques</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continuous and categorical data</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standard statistical distributions (e.g. Normal, Poisson and binomial) </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proofErr w:type="gramStart"/>
            <w:r w:rsidRPr="0059536F">
              <w:rPr>
                <w:rFonts w:asciiTheme="majorHAnsi" w:eastAsia="Times New Roman" w:hAnsiTheme="majorHAnsi" w:cstheme="majorHAnsi"/>
                <w:sz w:val="19"/>
                <w:szCs w:val="19"/>
                <w:lang w:eastAsia="en-GB"/>
              </w:rPr>
              <w:t>probability</w:t>
            </w:r>
            <w:proofErr w:type="gramEnd"/>
            <w:r w:rsidRPr="0059536F">
              <w:rPr>
                <w:rFonts w:asciiTheme="majorHAnsi" w:eastAsia="Times New Roman" w:hAnsiTheme="majorHAnsi" w:cstheme="majorHAnsi"/>
                <w:sz w:val="19"/>
                <w:szCs w:val="19"/>
                <w:lang w:eastAsia="en-GB"/>
              </w:rPr>
              <w:t>, estimation and variability.</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hypothesis testing and interpretation of 'p' values </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confidence intervals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principles of making inferences from a sample to a population</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type I and II errors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problems of multiple comparisons</w:t>
            </w:r>
          </w:p>
        </w:tc>
        <w:tc>
          <w:tcPr>
            <w:tcW w:w="2127"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methods for summarising data</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9"/>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incidence and prevalence </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how to perform basic statistical analysis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0"/>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parametric and non-parametric tests for comparing two or more groups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0"/>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sample size and statistical power</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0"/>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the odds ratio</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0"/>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relative risk</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0"/>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regression and correlation</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tcBorders>
              <w:bottom w:val="single" w:sz="6" w:space="0" w:color="5F497A"/>
            </w:tcBorders>
            <w:vAlign w:val="bottom"/>
          </w:tcPr>
          <w:p w:rsidR="007C34E1" w:rsidRPr="0059536F" w:rsidRDefault="007C34E1" w:rsidP="0059536F">
            <w:pPr>
              <w:numPr>
                <w:ilvl w:val="0"/>
                <w:numId w:val="10"/>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Numbers Needed to Treat (NNTs) </w:t>
            </w:r>
          </w:p>
        </w:tc>
        <w:tc>
          <w:tcPr>
            <w:tcW w:w="2127"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59536F">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calculate sample size with appropriate support</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perform appropriate basic statistical analysis with appropriate support</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Able to present data clearly </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spacing w:before="120"/>
        <w:rPr>
          <w:rFonts w:asciiTheme="majorHAnsi" w:eastAsia="Times New Roman" w:hAnsiTheme="majorHAnsi" w:cstheme="majorHAnsi"/>
          <w:b/>
          <w:color w:val="000080"/>
          <w:sz w:val="23"/>
          <w:szCs w:val="23"/>
          <w:lang w:eastAsia="en-GB"/>
        </w:rPr>
      </w:pPr>
    </w:p>
    <w:p w:rsidR="007C34E1" w:rsidRPr="00B41B4E" w:rsidRDefault="007C34E1" w:rsidP="0059536F">
      <w:pPr>
        <w:spacing w:before="120"/>
        <w:rPr>
          <w:rFonts w:asciiTheme="majorHAnsi" w:eastAsia="Times New Roman" w:hAnsiTheme="majorHAnsi" w:cstheme="majorHAnsi"/>
          <w:b/>
          <w:color w:val="000080"/>
          <w:sz w:val="24"/>
          <w:lang w:eastAsia="en-GB"/>
        </w:rPr>
      </w:pPr>
      <w:r w:rsidRPr="0059536F">
        <w:rPr>
          <w:rFonts w:asciiTheme="majorHAnsi" w:eastAsia="Times New Roman" w:hAnsiTheme="majorHAnsi" w:cstheme="majorHAnsi"/>
          <w:b/>
          <w:color w:val="000080"/>
          <w:sz w:val="23"/>
          <w:szCs w:val="23"/>
          <w:lang w:eastAsia="en-GB"/>
        </w:rPr>
        <w:br w:type="page"/>
      </w:r>
      <w:r w:rsidRPr="00B41B4E">
        <w:rPr>
          <w:rFonts w:asciiTheme="majorHAnsi" w:eastAsia="Times New Roman" w:hAnsiTheme="majorHAnsi" w:cstheme="majorHAnsi"/>
          <w:b/>
          <w:sz w:val="24"/>
          <w:lang w:eastAsia="en-GB"/>
        </w:rPr>
        <w:lastRenderedPageBreak/>
        <w:t>Advanced Statistical Analysis</w:t>
      </w:r>
    </w:p>
    <w:tbl>
      <w:tblPr>
        <w:tblW w:w="1017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2127"/>
      </w:tblGrid>
      <w:tr w:rsidR="007C34E1" w:rsidRPr="0059536F" w:rsidTr="0059536F">
        <w:tc>
          <w:tcPr>
            <w:tcW w:w="8046" w:type="dxa"/>
            <w:tcBorders>
              <w:bottom w:val="single" w:sz="6" w:space="0" w:color="5F497A"/>
            </w:tcBorders>
            <w:shd w:val="clear" w:color="auto" w:fill="FFFFFF"/>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The trainee will be able to select prospectively appropriate statistical methods for planned experiments (including clinical trials), perform such analyses, and interpret the resulting statistical output.</w:t>
            </w:r>
          </w:p>
        </w:tc>
        <w:tc>
          <w:tcPr>
            <w:tcW w:w="2127" w:type="dxa"/>
            <w:tcBorders>
              <w:bottom w:val="single" w:sz="6" w:space="0" w:color="5F497A"/>
            </w:tcBorders>
            <w:shd w:val="clear" w:color="auto" w:fill="FFFFFF"/>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59536F">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59536F">
        <w:tc>
          <w:tcPr>
            <w:tcW w:w="8046" w:type="dxa"/>
            <w:tcBorders>
              <w:top w:val="single" w:sz="6" w:space="0" w:color="5F497A"/>
            </w:tcBorders>
            <w:vAlign w:val="center"/>
          </w:tcPr>
          <w:p w:rsidR="007C34E1" w:rsidRPr="0059536F" w:rsidRDefault="007C34E1" w:rsidP="0059536F">
            <w:pPr>
              <w:spacing w:before="60" w:after="60"/>
              <w:rPr>
                <w:rFonts w:asciiTheme="majorHAnsi" w:eastAsia="Arial Unicode MS" w:hAnsiTheme="majorHAnsi" w:cstheme="majorHAnsi"/>
                <w:b/>
                <w:sz w:val="19"/>
                <w:szCs w:val="19"/>
              </w:rPr>
            </w:pPr>
            <w:r w:rsidRPr="0059536F">
              <w:rPr>
                <w:rFonts w:asciiTheme="majorHAnsi" w:eastAsia="Arial Unicode MS" w:hAnsiTheme="majorHAnsi" w:cstheme="majorHAnsi"/>
                <w:b/>
                <w:sz w:val="19"/>
                <w:szCs w:val="19"/>
              </w:rPr>
              <w:t>Understands advanced statistical analysis</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describe;</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1"/>
              </w:num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methods of analysis interval outcome data including repeated measures ANOVA</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1"/>
              </w:num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methods of performing multivariate analysis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1"/>
              </w:num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methods of analysing survival data including life tables and Cox proportional hazards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1"/>
              </w:num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heterogeneity</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1"/>
              </w:num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meta-analysis </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B41B4E">
        <w:tc>
          <w:tcPr>
            <w:tcW w:w="8046" w:type="dxa"/>
            <w:tcBorders>
              <w:bottom w:val="single" w:sz="6" w:space="0" w:color="5F497A"/>
            </w:tcBorders>
            <w:vAlign w:val="bottom"/>
          </w:tcPr>
          <w:p w:rsidR="007C34E1" w:rsidRPr="0059536F" w:rsidRDefault="007C34E1" w:rsidP="0059536F">
            <w:pPr>
              <w:numPr>
                <w:ilvl w:val="0"/>
                <w:numId w:val="11"/>
              </w:num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funnel plots</w:t>
            </w:r>
          </w:p>
        </w:tc>
        <w:tc>
          <w:tcPr>
            <w:tcW w:w="2127"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B41B4E">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B41B4E">
        <w:tc>
          <w:tcPr>
            <w:tcW w:w="8046" w:type="dxa"/>
            <w:tcBorders>
              <w:top w:val="single" w:sz="6" w:space="0" w:color="5F497A"/>
            </w:tcBorders>
            <w:vAlign w:val="bottom"/>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Consults effectively with statisticians during the planning stage of complex experimental studies.</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Determines the power of a study to evaluate differences between therapies, and estimate the sample size needed</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B41B4E">
        <w:tc>
          <w:tcPr>
            <w:tcW w:w="8046" w:type="dxa"/>
            <w:tcBorders>
              <w:bottom w:val="single" w:sz="6" w:space="0" w:color="5F497A"/>
            </w:tcBorders>
            <w:vAlign w:val="bottom"/>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Uses advanced statistical techniques to analyse research data</w:t>
            </w:r>
          </w:p>
        </w:tc>
        <w:tc>
          <w:tcPr>
            <w:tcW w:w="2127"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B41B4E">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B41B4E">
        <w:tc>
          <w:tcPr>
            <w:tcW w:w="8046" w:type="dxa"/>
            <w:tcBorders>
              <w:top w:val="single" w:sz="6" w:space="0" w:color="5F497A"/>
            </w:tcBorders>
            <w:vAlign w:val="center"/>
          </w:tcPr>
          <w:p w:rsidR="007C34E1" w:rsidRPr="0059536F" w:rsidRDefault="007C34E1" w:rsidP="0059536F">
            <w:pPr>
              <w:spacing w:before="40" w:after="40"/>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Appreciates the limitations of statistical analysis, trial design and the need for trial validation</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B41B4E" w:rsidRDefault="007C34E1" w:rsidP="0059536F">
      <w:pPr>
        <w:spacing w:before="120"/>
        <w:rPr>
          <w:rFonts w:asciiTheme="majorHAnsi" w:eastAsia="Times New Roman" w:hAnsiTheme="majorHAnsi" w:cstheme="majorHAnsi"/>
          <w:b/>
          <w:color w:val="595959" w:themeColor="text1" w:themeTint="A6"/>
          <w:sz w:val="28"/>
          <w:szCs w:val="28"/>
          <w:lang w:eastAsia="en-GB"/>
        </w:rPr>
      </w:pPr>
      <w:r w:rsidRPr="00B41B4E">
        <w:rPr>
          <w:rFonts w:asciiTheme="majorHAnsi" w:eastAsia="Times New Roman" w:hAnsiTheme="majorHAnsi" w:cstheme="majorHAnsi"/>
          <w:b/>
          <w:color w:val="595959" w:themeColor="text1" w:themeTint="A6"/>
          <w:sz w:val="28"/>
          <w:szCs w:val="28"/>
          <w:lang w:eastAsia="en-GB"/>
        </w:rPr>
        <w:t>Research Modules</w:t>
      </w:r>
    </w:p>
    <w:p w:rsidR="007C34E1" w:rsidRPr="00B41B4E" w:rsidRDefault="007C34E1" w:rsidP="0059536F">
      <w:pPr>
        <w:spacing w:before="120"/>
        <w:rPr>
          <w:rFonts w:asciiTheme="majorHAnsi" w:eastAsia="Times New Roman" w:hAnsiTheme="majorHAnsi" w:cstheme="majorHAnsi"/>
          <w:b/>
          <w:sz w:val="24"/>
          <w:lang w:eastAsia="en-GB"/>
        </w:rPr>
      </w:pPr>
      <w:r w:rsidRPr="00B41B4E">
        <w:rPr>
          <w:rFonts w:asciiTheme="majorHAnsi" w:eastAsia="Times New Roman" w:hAnsiTheme="majorHAnsi" w:cstheme="majorHAnsi"/>
          <w:b/>
          <w:sz w:val="24"/>
          <w:lang w:eastAsia="en-GB"/>
        </w:rPr>
        <w:t>Performing Research in a Laboratory (Experimental Medicine)</w:t>
      </w:r>
    </w:p>
    <w:tbl>
      <w:tblPr>
        <w:tblW w:w="1017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2127"/>
      </w:tblGrid>
      <w:tr w:rsidR="007C34E1" w:rsidRPr="0059536F" w:rsidTr="00B41B4E">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B41B4E">
        <w:tc>
          <w:tcPr>
            <w:tcW w:w="8046" w:type="dxa"/>
            <w:tcBorders>
              <w:top w:val="single" w:sz="6" w:space="0" w:color="5F497A"/>
            </w:tcBorders>
            <w:vAlign w:val="center"/>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Aware of laboratory safety regulations</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Home Office course modules for an Animal License (if applicable)</w:t>
            </w:r>
          </w:p>
          <w:p w:rsidR="007C34E1" w:rsidRPr="0059536F" w:rsidRDefault="007C34E1" w:rsidP="0059536F">
            <w:pPr>
              <w:rPr>
                <w:rFonts w:asciiTheme="majorHAnsi" w:eastAsia="Times New Roman" w:hAnsiTheme="majorHAnsi" w:cstheme="majorHAnsi"/>
                <w:sz w:val="19"/>
                <w:szCs w:val="19"/>
                <w:lang w:eastAsia="en-GB"/>
              </w:rPr>
            </w:pPr>
          </w:p>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Applicants for Home Office personal licences are required to have successfully completed an accredited training programme comprising the subjects described in Modules 1 to 3 and also those in Module 4 if surgical procedures or anaesthesia are going to be used. Module 5 relates to holding a project licence, which will usually be held by the research supervisor. Some more senior trainees may choose to complete this if it relevant to their future research. (see below for details)</w:t>
            </w:r>
          </w:p>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br/>
              <w:t>The Personal Licence application form and further details can be downloaded from Home Office website</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MODULE 1</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MODULE 2</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center"/>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MODULE 3</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B41B4E">
        <w:tc>
          <w:tcPr>
            <w:tcW w:w="8046" w:type="dxa"/>
            <w:tcBorders>
              <w:bottom w:val="single" w:sz="6" w:space="0" w:color="5F497A"/>
            </w:tcBorders>
            <w:vAlign w:val="center"/>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MODULE 4</w:t>
            </w:r>
          </w:p>
        </w:tc>
        <w:tc>
          <w:tcPr>
            <w:tcW w:w="2127"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B41B4E">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B41B4E">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Competent and safe performance of standard Laboratory techniques</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Possesses the skills necessary to perform planned research </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The skills might include the following</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lastRenderedPageBreak/>
              <w:t>Tissue culture</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Basic molecular biology</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Electrophoresis and Chromatography</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numPr>
                <w:ilvl w:val="0"/>
                <w:numId w:val="1"/>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Histological techniques</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Writes a laboratory research protocol</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Performs study measurements accurately and reliably</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Records data accurately</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B41B4E">
        <w:tc>
          <w:tcPr>
            <w:tcW w:w="8046" w:type="dxa"/>
            <w:tcBorders>
              <w:bottom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Interprets and presents the results appropriately</w:t>
            </w:r>
          </w:p>
        </w:tc>
        <w:tc>
          <w:tcPr>
            <w:tcW w:w="2127"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B41B4E">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2127"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B41B4E">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Conforms to regulations in Home Office and Animal Licences</w:t>
            </w:r>
          </w:p>
        </w:tc>
        <w:tc>
          <w:tcPr>
            <w:tcW w:w="2127"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Follows best practice in animal husbandry</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59536F">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Follows best practice in storage of human tissue</w:t>
            </w:r>
          </w:p>
        </w:tc>
        <w:tc>
          <w:tcPr>
            <w:tcW w:w="2127"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b/>
          <w:color w:val="002060"/>
          <w:sz w:val="21"/>
          <w:szCs w:val="21"/>
          <w:lang w:eastAsia="en-GB"/>
        </w:rPr>
      </w:pPr>
    </w:p>
    <w:p w:rsidR="007C34E1" w:rsidRPr="0059536F" w:rsidRDefault="007C34E1" w:rsidP="0059536F">
      <w:pPr>
        <w:rPr>
          <w:rFonts w:asciiTheme="majorHAnsi" w:eastAsia="Times New Roman" w:hAnsiTheme="majorHAnsi" w:cstheme="majorHAnsi"/>
          <w:b/>
          <w:color w:val="002060"/>
          <w:sz w:val="21"/>
          <w:szCs w:val="21"/>
          <w:lang w:eastAsia="en-GB"/>
        </w:rPr>
      </w:pPr>
      <w:r w:rsidRPr="0059536F">
        <w:rPr>
          <w:rFonts w:asciiTheme="majorHAnsi" w:eastAsia="Times New Roman" w:hAnsiTheme="majorHAnsi" w:cstheme="majorHAnsi"/>
          <w:b/>
          <w:color w:val="002060"/>
          <w:sz w:val="21"/>
          <w:szCs w:val="21"/>
          <w:lang w:eastAsia="en-GB"/>
        </w:rPr>
        <w:br w:type="page"/>
      </w:r>
    </w:p>
    <w:p w:rsidR="007C34E1" w:rsidRPr="00581A06" w:rsidRDefault="007C34E1" w:rsidP="0059536F">
      <w:pPr>
        <w:rPr>
          <w:rFonts w:asciiTheme="majorHAnsi" w:eastAsia="Times New Roman" w:hAnsiTheme="majorHAnsi" w:cstheme="majorHAnsi"/>
          <w:b/>
          <w:color w:val="595959" w:themeColor="text1" w:themeTint="A6"/>
          <w:sz w:val="28"/>
          <w:szCs w:val="28"/>
          <w:lang w:eastAsia="en-GB"/>
        </w:rPr>
      </w:pPr>
      <w:r w:rsidRPr="00581A06">
        <w:rPr>
          <w:rFonts w:asciiTheme="majorHAnsi" w:eastAsia="Times New Roman" w:hAnsiTheme="majorHAnsi" w:cstheme="majorHAnsi"/>
          <w:b/>
          <w:color w:val="595959" w:themeColor="text1" w:themeTint="A6"/>
          <w:sz w:val="28"/>
          <w:szCs w:val="28"/>
          <w:lang w:eastAsia="en-GB"/>
        </w:rPr>
        <w:lastRenderedPageBreak/>
        <w:t xml:space="preserve">Home Office course modules for an Animal License </w:t>
      </w:r>
    </w:p>
    <w:p w:rsidR="007C34E1" w:rsidRPr="0059536F" w:rsidRDefault="007C34E1" w:rsidP="0059536F">
      <w:pPr>
        <w:rPr>
          <w:rFonts w:asciiTheme="majorHAnsi" w:eastAsia="Times New Roman" w:hAnsiTheme="majorHAnsi" w:cstheme="majorHAnsi"/>
          <w:sz w:val="19"/>
          <w:szCs w:val="19"/>
          <w:lang w:eastAsia="en-GB"/>
        </w:rPr>
      </w:pPr>
    </w:p>
    <w:p w:rsidR="007C34E1" w:rsidRPr="00581A06" w:rsidRDefault="007C34E1" w:rsidP="0059536F">
      <w:pPr>
        <w:rPr>
          <w:rFonts w:asciiTheme="majorHAnsi" w:eastAsia="Times New Roman" w:hAnsiTheme="majorHAnsi" w:cstheme="majorHAnsi"/>
          <w:b/>
          <w:szCs w:val="22"/>
          <w:lang w:eastAsia="en-GB"/>
        </w:rPr>
      </w:pPr>
      <w:r w:rsidRPr="00581A06">
        <w:rPr>
          <w:rFonts w:asciiTheme="majorHAnsi" w:eastAsia="Times New Roman" w:hAnsiTheme="majorHAnsi" w:cstheme="majorHAnsi"/>
          <w:b/>
          <w:szCs w:val="22"/>
          <w:lang w:eastAsia="en-GB"/>
        </w:rPr>
        <w:t xml:space="preserve">MODULE 1 </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1.  Historical background</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r>
      <w:proofErr w:type="gramStart"/>
      <w:r w:rsidRPr="00581A06">
        <w:rPr>
          <w:rFonts w:asciiTheme="majorHAnsi" w:eastAsia="Times New Roman" w:hAnsiTheme="majorHAnsi" w:cstheme="majorHAnsi"/>
          <w:szCs w:val="22"/>
          <w:lang w:eastAsia="en-GB"/>
        </w:rPr>
        <w:t>Legislation and attitudes to animals and animal welfare in the United Kingdom.</w:t>
      </w:r>
      <w:proofErr w:type="gramEnd"/>
      <w:r w:rsidRPr="00581A06">
        <w:rPr>
          <w:rFonts w:asciiTheme="majorHAnsi" w:eastAsia="Times New Roman" w:hAnsiTheme="majorHAnsi" w:cstheme="majorHAnsi"/>
          <w:szCs w:val="22"/>
          <w:lang w:eastAsia="en-GB"/>
        </w:rPr>
        <w:br/>
        <w:t>2.  An introduction to ethical aspects of the use of animals in scientific procedures.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3.  The Animals (Scientific Procedures) Act 1986</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The Certificate of Designation</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The Project Licence</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The Personal Licence</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Schedule 1</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Schedule 2</w:t>
      </w:r>
    </w:p>
    <w:p w:rsidR="007C34E1" w:rsidRPr="00581A06" w:rsidRDefault="007C34E1" w:rsidP="0059536F">
      <w:pPr>
        <w:ind w:left="720"/>
        <w:rPr>
          <w:rFonts w:asciiTheme="majorHAnsi" w:eastAsia="Times New Roman" w:hAnsiTheme="majorHAnsi" w:cstheme="majorHAnsi"/>
          <w:szCs w:val="22"/>
          <w:lang w:eastAsia="en-GB"/>
        </w:rPr>
      </w:pPr>
      <w:proofErr w:type="gramStart"/>
      <w:r w:rsidRPr="00581A06">
        <w:rPr>
          <w:rFonts w:asciiTheme="majorHAnsi" w:eastAsia="Times New Roman" w:hAnsiTheme="majorHAnsi" w:cstheme="majorHAnsi"/>
          <w:szCs w:val="22"/>
          <w:lang w:eastAsia="en-GB"/>
        </w:rPr>
        <w:t>Home Office Guidance on the Operation of the Animals (Scientific Procedures) Act 1986.</w:t>
      </w:r>
      <w:proofErr w:type="gramEnd"/>
      <w:r w:rsidRPr="00581A06">
        <w:rPr>
          <w:rFonts w:asciiTheme="majorHAnsi" w:eastAsia="Times New Roman" w:hAnsiTheme="majorHAnsi" w:cstheme="majorHAnsi"/>
          <w:szCs w:val="22"/>
          <w:lang w:eastAsia="en-GB"/>
        </w:rPr>
        <w:br/>
      </w:r>
      <w:proofErr w:type="gramStart"/>
      <w:r w:rsidRPr="00581A06">
        <w:rPr>
          <w:rFonts w:asciiTheme="majorHAnsi" w:eastAsia="Times New Roman" w:hAnsiTheme="majorHAnsi" w:cstheme="majorHAnsi"/>
          <w:szCs w:val="22"/>
          <w:lang w:eastAsia="en-GB"/>
        </w:rPr>
        <w:t>(ISBN 0 10 218290-6 from HMSO).</w:t>
      </w:r>
      <w:proofErr w:type="gramEnd"/>
    </w:p>
    <w:p w:rsidR="007C34E1" w:rsidRPr="00581A06" w:rsidRDefault="007C34E1" w:rsidP="0059536F">
      <w:pPr>
        <w:ind w:left="720"/>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Home Office Code of Practice for the Housing and Care of Animals used in Scientific Procedures</w:t>
      </w:r>
      <w:proofErr w:type="gramStart"/>
      <w:r w:rsidRPr="00581A06">
        <w:rPr>
          <w:rFonts w:asciiTheme="majorHAnsi" w:eastAsia="Times New Roman" w:hAnsiTheme="majorHAnsi" w:cstheme="majorHAnsi"/>
          <w:szCs w:val="22"/>
          <w:lang w:eastAsia="en-GB"/>
        </w:rPr>
        <w:t>.(</w:t>
      </w:r>
      <w:proofErr w:type="gramEnd"/>
      <w:r w:rsidRPr="00581A06">
        <w:rPr>
          <w:rFonts w:asciiTheme="majorHAnsi" w:eastAsia="Times New Roman" w:hAnsiTheme="majorHAnsi" w:cstheme="majorHAnsi"/>
          <w:szCs w:val="22"/>
          <w:lang w:eastAsia="en-GB"/>
        </w:rPr>
        <w:t>ISBN 0 10 2107890 from HMSO).</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Other codes of Practice and Guidelines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4.  Other relevant legislation</w:t>
      </w:r>
    </w:p>
    <w:p w:rsidR="007C34E1" w:rsidRPr="00581A06" w:rsidRDefault="007C34E1" w:rsidP="0059536F">
      <w:pPr>
        <w:rPr>
          <w:rFonts w:asciiTheme="majorHAnsi" w:eastAsia="Times New Roman" w:hAnsiTheme="majorHAnsi" w:cstheme="majorHAnsi"/>
          <w:b/>
          <w:szCs w:val="22"/>
          <w:lang w:eastAsia="en-GB"/>
        </w:rPr>
      </w:pPr>
      <w:r w:rsidRPr="00581A06">
        <w:rPr>
          <w:rFonts w:asciiTheme="majorHAnsi" w:eastAsia="Times New Roman" w:hAnsiTheme="majorHAnsi" w:cstheme="majorHAnsi"/>
          <w:szCs w:val="22"/>
          <w:lang w:eastAsia="en-GB"/>
        </w:rPr>
        <w:br/>
      </w:r>
      <w:r w:rsidRPr="00581A06">
        <w:rPr>
          <w:rFonts w:asciiTheme="majorHAnsi" w:eastAsia="Times New Roman" w:hAnsiTheme="majorHAnsi" w:cstheme="majorHAnsi"/>
          <w:b/>
          <w:szCs w:val="22"/>
          <w:lang w:eastAsia="en-GB"/>
        </w:rPr>
        <w:t xml:space="preserve">MODULE 2 </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1.  Recognition of wellbeing, pain, suffering or distress in the relevant species.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2.  Handling and restraint of the relevant species.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3.  Humane methods of killing appropriate to the relevant species.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4.  Local procedures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Security</w:t>
      </w:r>
      <w:r w:rsidRPr="00581A06">
        <w:rPr>
          <w:rFonts w:asciiTheme="majorHAnsi" w:eastAsia="Times New Roman" w:hAnsiTheme="majorHAnsi" w:cstheme="majorHAnsi"/>
          <w:szCs w:val="22"/>
          <w:lang w:eastAsia="en-GB"/>
        </w:rPr>
        <w:br/>
      </w:r>
      <w:r w:rsidRPr="00581A06">
        <w:rPr>
          <w:rFonts w:asciiTheme="majorHAnsi" w:eastAsia="Times New Roman" w:hAnsiTheme="majorHAnsi" w:cstheme="majorHAnsi"/>
          <w:szCs w:val="22"/>
          <w:lang w:eastAsia="en-GB"/>
        </w:rPr>
        <w:tab/>
        <w:t>Administration</w:t>
      </w:r>
      <w:r w:rsidRPr="00581A06">
        <w:rPr>
          <w:rFonts w:asciiTheme="majorHAnsi" w:eastAsia="Times New Roman" w:hAnsiTheme="majorHAnsi" w:cstheme="majorHAnsi"/>
          <w:szCs w:val="22"/>
          <w:lang w:eastAsia="en-GB"/>
        </w:rPr>
        <w:br/>
      </w:r>
      <w:r w:rsidRPr="00581A06">
        <w:rPr>
          <w:rFonts w:asciiTheme="majorHAnsi" w:eastAsia="Times New Roman" w:hAnsiTheme="majorHAnsi" w:cstheme="majorHAnsi"/>
          <w:szCs w:val="22"/>
          <w:lang w:eastAsia="en-GB"/>
        </w:rPr>
        <w:tab/>
        <w:t>Supply of animals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Disposal of animals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5.  Personal Health and Safety.</w:t>
      </w:r>
    </w:p>
    <w:p w:rsidR="007C34E1" w:rsidRPr="00581A06" w:rsidRDefault="007C34E1" w:rsidP="0059536F">
      <w:pPr>
        <w:rPr>
          <w:rFonts w:asciiTheme="majorHAnsi" w:eastAsia="Times New Roman" w:hAnsiTheme="majorHAnsi" w:cstheme="majorHAnsi"/>
          <w:b/>
          <w:szCs w:val="22"/>
          <w:lang w:eastAsia="en-GB"/>
        </w:rPr>
      </w:pPr>
      <w:r w:rsidRPr="00581A06">
        <w:rPr>
          <w:rFonts w:asciiTheme="majorHAnsi" w:eastAsia="Times New Roman" w:hAnsiTheme="majorHAnsi" w:cstheme="majorHAnsi"/>
          <w:szCs w:val="22"/>
          <w:lang w:eastAsia="en-GB"/>
        </w:rPr>
        <w:br/>
      </w:r>
      <w:r w:rsidRPr="00581A06">
        <w:rPr>
          <w:rFonts w:asciiTheme="majorHAnsi" w:eastAsia="Times New Roman" w:hAnsiTheme="majorHAnsi" w:cstheme="majorHAnsi"/>
          <w:b/>
          <w:szCs w:val="22"/>
          <w:lang w:eastAsia="en-GB"/>
        </w:rPr>
        <w:t xml:space="preserve">MODULE 3 </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1.  Biology and husbandry of the relevant species.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2.  Common diseases and recognition in the relevant species.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3.  Health monitoring and disease prevention or control</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General principles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 xml:space="preserve">Principles of </w:t>
      </w:r>
      <w:proofErr w:type="spellStart"/>
      <w:r w:rsidRPr="00581A06">
        <w:rPr>
          <w:rFonts w:asciiTheme="majorHAnsi" w:eastAsia="Times New Roman" w:hAnsiTheme="majorHAnsi" w:cstheme="majorHAnsi"/>
          <w:szCs w:val="22"/>
          <w:lang w:eastAsia="en-GB"/>
        </w:rPr>
        <w:t>gnotobiology</w:t>
      </w:r>
      <w:proofErr w:type="spellEnd"/>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Local practices and procedures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4.  Introduction to anaesthesia and analgesia in the relevant species.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5.  Conduct of minor procedures in the relevant species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Common methods of dosing</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Common methods of sampling</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Minor procedures not requiring sedation, analgesia or general anaesthesia</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r>
      <w:proofErr w:type="gramStart"/>
      <w:r w:rsidRPr="00581A06">
        <w:rPr>
          <w:rFonts w:asciiTheme="majorHAnsi" w:eastAsia="Times New Roman" w:hAnsiTheme="majorHAnsi" w:cstheme="majorHAnsi"/>
          <w:szCs w:val="22"/>
          <w:lang w:eastAsia="en-GB"/>
        </w:rPr>
        <w:t>Other minor procedures involving sedation, analgesia or brief general anaesthesia.</w:t>
      </w:r>
      <w:proofErr w:type="gramEnd"/>
    </w:p>
    <w:p w:rsidR="007C34E1" w:rsidRPr="00581A06" w:rsidRDefault="007C34E1" w:rsidP="0059536F">
      <w:pPr>
        <w:rPr>
          <w:rFonts w:asciiTheme="majorHAnsi" w:eastAsia="Times New Roman" w:hAnsiTheme="majorHAnsi" w:cstheme="majorHAnsi"/>
          <w:b/>
          <w:szCs w:val="22"/>
          <w:lang w:eastAsia="en-GB"/>
        </w:rPr>
      </w:pPr>
      <w:r w:rsidRPr="00581A06">
        <w:rPr>
          <w:rFonts w:asciiTheme="majorHAnsi" w:eastAsia="Times New Roman" w:hAnsiTheme="majorHAnsi" w:cstheme="majorHAnsi"/>
          <w:szCs w:val="22"/>
          <w:lang w:eastAsia="en-GB"/>
        </w:rPr>
        <w:br/>
      </w:r>
      <w:r w:rsidRPr="00581A06">
        <w:rPr>
          <w:rFonts w:asciiTheme="majorHAnsi" w:eastAsia="Times New Roman" w:hAnsiTheme="majorHAnsi" w:cstheme="majorHAnsi"/>
          <w:b/>
          <w:szCs w:val="22"/>
          <w:lang w:eastAsia="en-GB"/>
        </w:rPr>
        <w:t xml:space="preserve">MODULE 4 </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1.  Surgical anaesthesia and analgesia in the relevant species.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2.  Conduct of surgical procedures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Principles of surgery</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szCs w:val="22"/>
          <w:lang w:eastAsia="en-GB"/>
        </w:rPr>
        <w:tab/>
        <w:t>Common surgical procedures</w:t>
      </w:r>
    </w:p>
    <w:p w:rsidR="007C34E1" w:rsidRPr="00581A06" w:rsidRDefault="007C34E1" w:rsidP="0059536F">
      <w:pPr>
        <w:rPr>
          <w:rFonts w:asciiTheme="majorHAnsi" w:eastAsia="Times New Roman" w:hAnsiTheme="majorHAnsi" w:cstheme="majorHAnsi"/>
          <w:szCs w:val="22"/>
          <w:lang w:eastAsia="en-GB"/>
        </w:rPr>
      </w:pPr>
      <w:r w:rsidRPr="00581A06">
        <w:rPr>
          <w:rFonts w:asciiTheme="majorHAnsi" w:eastAsia="Times New Roman" w:hAnsiTheme="majorHAnsi" w:cstheme="majorHAnsi"/>
          <w:b/>
          <w:szCs w:val="22"/>
          <w:lang w:eastAsia="en-GB"/>
        </w:rPr>
        <w:tab/>
      </w:r>
      <w:r w:rsidRPr="00581A06">
        <w:rPr>
          <w:rFonts w:asciiTheme="majorHAnsi" w:eastAsia="Times New Roman" w:hAnsiTheme="majorHAnsi" w:cstheme="majorHAnsi"/>
          <w:szCs w:val="22"/>
          <w:lang w:eastAsia="en-GB"/>
        </w:rPr>
        <w:t>Post-surgical care and monitoring</w:t>
      </w:r>
    </w:p>
    <w:p w:rsidR="007C34E1" w:rsidRPr="00581A06" w:rsidRDefault="007C34E1" w:rsidP="0059536F">
      <w:pPr>
        <w:rPr>
          <w:rFonts w:asciiTheme="majorHAnsi" w:eastAsia="Times New Roman" w:hAnsiTheme="majorHAnsi" w:cstheme="majorHAnsi"/>
          <w:b/>
          <w:color w:val="002060"/>
          <w:szCs w:val="22"/>
          <w:lang w:eastAsia="en-GB"/>
        </w:rPr>
      </w:pPr>
      <w:r w:rsidRPr="00581A06">
        <w:rPr>
          <w:rFonts w:asciiTheme="majorHAnsi" w:eastAsia="Times New Roman" w:hAnsiTheme="majorHAnsi" w:cstheme="majorHAnsi"/>
          <w:b/>
          <w:color w:val="002060"/>
          <w:szCs w:val="22"/>
          <w:lang w:eastAsia="en-GB"/>
        </w:rPr>
        <w:br w:type="page"/>
      </w:r>
    </w:p>
    <w:p w:rsidR="007C34E1" w:rsidRPr="00F83BEF" w:rsidRDefault="007C34E1" w:rsidP="0059536F">
      <w:pPr>
        <w:rPr>
          <w:rFonts w:asciiTheme="majorHAnsi" w:eastAsia="Times New Roman" w:hAnsiTheme="majorHAnsi" w:cstheme="majorHAnsi"/>
          <w:b/>
          <w:sz w:val="24"/>
          <w:lang w:eastAsia="en-GB"/>
        </w:rPr>
      </w:pPr>
      <w:r w:rsidRPr="00F83BEF">
        <w:rPr>
          <w:rFonts w:asciiTheme="majorHAnsi" w:eastAsia="Times New Roman" w:hAnsiTheme="majorHAnsi" w:cstheme="majorHAnsi"/>
          <w:b/>
          <w:sz w:val="24"/>
          <w:lang w:eastAsia="en-GB"/>
        </w:rPr>
        <w:lastRenderedPageBreak/>
        <w:t xml:space="preserve">Epidemiology research </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F07C5E">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F07C5E">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how to use routine vital and health statistics to describe the distribution of disease in time and place and by person</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measures of disease burden (event-based and time-based)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sources of variation, its measurement and control; common errors in epidemiological measurement, their effect on numerator and denominator data and their avoidance;</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how to analyse health and disease in small areas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strengths and weaknesses of cross-sectional, analytical studies, and intervention studies (including randomised controlled trials)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sample size</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clustered data</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nested case-control studies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F07C5E">
        <w:tc>
          <w:tcPr>
            <w:tcW w:w="8046" w:type="dxa"/>
            <w:tcBorders>
              <w:bottom w:val="single" w:sz="12"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methods of sampling from a population</w:t>
            </w:r>
          </w:p>
        </w:tc>
        <w:tc>
          <w:tcPr>
            <w:tcW w:w="1134" w:type="dxa"/>
            <w:tcBorders>
              <w:bottom w:val="single" w:sz="12" w:space="0" w:color="5F497A"/>
            </w:tcBorders>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F07C5E">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F07C5E">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Uses appropriate statistical methods in the analysis and interpretation of epidemiological studies, including life-table analysis</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Adheres to the ethics and etiquette of epidemiological research</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F83BEF" w:rsidRDefault="007C34E1" w:rsidP="0059536F">
      <w:pPr>
        <w:spacing w:before="120"/>
        <w:rPr>
          <w:rFonts w:asciiTheme="majorHAnsi" w:eastAsia="Times New Roman" w:hAnsiTheme="majorHAnsi" w:cstheme="majorHAnsi"/>
          <w:b/>
          <w:sz w:val="24"/>
          <w:lang w:eastAsia="en-GB"/>
        </w:rPr>
      </w:pPr>
      <w:r w:rsidRPr="00F83BEF">
        <w:rPr>
          <w:rFonts w:asciiTheme="majorHAnsi" w:eastAsia="Times New Roman" w:hAnsiTheme="majorHAnsi" w:cstheme="majorHAnsi"/>
          <w:b/>
          <w:sz w:val="24"/>
          <w:lang w:eastAsia="en-GB"/>
        </w:rPr>
        <w:t>Systematic review</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F07C5E">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F07C5E">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Aware of the Cochrane Collaboration, evidence based medicine and how it influences policy</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F07C5E">
        <w:tc>
          <w:tcPr>
            <w:tcW w:w="8046" w:type="dxa"/>
            <w:tcBorders>
              <w:bottom w:val="single" w:sz="12"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hierarchy of research evidence - from well conducted meta-analysis down to small case series, publication bias</w:t>
            </w:r>
          </w:p>
        </w:tc>
        <w:tc>
          <w:tcPr>
            <w:tcW w:w="1134" w:type="dxa"/>
            <w:tcBorders>
              <w:bottom w:val="single" w:sz="12"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F07C5E">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F07C5E">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use electronic bibliographical databases and their limitations</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w:t>
            </w: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access grey literature</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select appropriate studies to include in a systematic review</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combine data from several studies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Performed appropriate meta-analysis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clearly present the results of a systematic review</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F83BEF" w:rsidRDefault="007C34E1" w:rsidP="0059536F">
      <w:pPr>
        <w:rPr>
          <w:rFonts w:asciiTheme="majorHAnsi" w:eastAsia="Times New Roman" w:hAnsiTheme="majorHAnsi" w:cstheme="majorHAnsi"/>
          <w:b/>
          <w:color w:val="002060"/>
          <w:sz w:val="24"/>
          <w:lang w:eastAsia="en-GB"/>
        </w:rPr>
      </w:pPr>
      <w:r w:rsidRPr="0059536F">
        <w:rPr>
          <w:rFonts w:asciiTheme="majorHAnsi" w:eastAsia="Times New Roman" w:hAnsiTheme="majorHAnsi" w:cstheme="majorHAnsi"/>
          <w:b/>
          <w:color w:val="002060"/>
          <w:sz w:val="21"/>
          <w:szCs w:val="21"/>
          <w:lang w:eastAsia="en-GB"/>
        </w:rPr>
        <w:br w:type="page"/>
      </w:r>
      <w:r w:rsidRPr="00F83BEF">
        <w:rPr>
          <w:rFonts w:asciiTheme="majorHAnsi" w:eastAsia="Times New Roman" w:hAnsiTheme="majorHAnsi" w:cstheme="majorHAnsi"/>
          <w:b/>
          <w:sz w:val="24"/>
          <w:lang w:eastAsia="en-GB"/>
        </w:rPr>
        <w:lastRenderedPageBreak/>
        <w:t>Performing a Clinical Research study on human subjects</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F07C5E">
        <w:tc>
          <w:tcPr>
            <w:tcW w:w="8046" w:type="dxa"/>
            <w:tcBorders>
              <w:bottom w:val="single" w:sz="6" w:space="0" w:color="5F497A"/>
            </w:tcBorders>
            <w:shd w:val="clear" w:color="auto" w:fill="FFFFFF"/>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The trainee will be able to undertake and complete a clinical research study </w:t>
            </w:r>
          </w:p>
        </w:tc>
        <w:tc>
          <w:tcPr>
            <w:tcW w:w="1134" w:type="dxa"/>
            <w:tcBorders>
              <w:bottom w:val="single" w:sz="6" w:space="0" w:color="5F497A"/>
            </w:tcBorders>
            <w:shd w:val="clear" w:color="auto" w:fill="FFFFFF"/>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F07C5E">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F07C5E">
        <w:tc>
          <w:tcPr>
            <w:tcW w:w="8046" w:type="dxa"/>
            <w:tcBorders>
              <w:top w:val="single" w:sz="6" w:space="0" w:color="5F497A"/>
            </w:tcBorders>
            <w:vAlign w:val="center"/>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Able to describe:-</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1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the expected effect and method of action of the proposed  treatment</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1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appropriate use of controls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1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appropriate safety measures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1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appropriate measurement methods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F07C5E">
        <w:tc>
          <w:tcPr>
            <w:tcW w:w="8046" w:type="dxa"/>
            <w:tcBorders>
              <w:bottom w:val="single" w:sz="6" w:space="0" w:color="5F497A"/>
            </w:tcBorders>
            <w:vAlign w:val="bottom"/>
          </w:tcPr>
          <w:p w:rsidR="007C34E1" w:rsidRPr="0059536F" w:rsidRDefault="007C34E1" w:rsidP="0059536F">
            <w:pPr>
              <w:numPr>
                <w:ilvl w:val="0"/>
                <w:numId w:val="1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use of outcome measures</w:t>
            </w:r>
          </w:p>
        </w:tc>
        <w:tc>
          <w:tcPr>
            <w:tcW w:w="1134"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F07C5E">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F07C5E">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demonstrate competence in the clinical and / or other skills necessary to perform planned research</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w:t>
            </w: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Selects a trial design appropriate to the research question.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Writes research protocol including consent forms and patient information leaflets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Writes and submits Research Ethical Committee proposal in terms that are understood by the lay members of an REC</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recruit subjects for studies and obtain valid informed consent (or assent)</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Performs clinical measurements reliably</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1E4A95">
        <w:tc>
          <w:tcPr>
            <w:tcW w:w="8046" w:type="dxa"/>
            <w:tcBorders>
              <w:bottom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Records data accurately</w:t>
            </w:r>
          </w:p>
        </w:tc>
        <w:tc>
          <w:tcPr>
            <w:tcW w:w="1134"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1E4A95">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1E4A95">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Consults appropriately</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Recognises the primacy of subject safety</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F83BEF" w:rsidRDefault="007C34E1" w:rsidP="0059536F">
      <w:pPr>
        <w:rPr>
          <w:rFonts w:asciiTheme="majorHAnsi" w:eastAsia="Times New Roman" w:hAnsiTheme="majorHAnsi" w:cstheme="majorHAnsi"/>
          <w:b/>
          <w:sz w:val="24"/>
          <w:lang w:eastAsia="en-GB"/>
        </w:rPr>
      </w:pPr>
      <w:r w:rsidRPr="00F83BEF">
        <w:rPr>
          <w:rFonts w:asciiTheme="majorHAnsi" w:eastAsia="Times New Roman" w:hAnsiTheme="majorHAnsi" w:cstheme="majorHAnsi"/>
          <w:b/>
          <w:sz w:val="24"/>
          <w:lang w:eastAsia="en-GB"/>
        </w:rPr>
        <w:t>Performing a Clinical trial</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1E4A95">
        <w:tc>
          <w:tcPr>
            <w:tcW w:w="8046" w:type="dxa"/>
            <w:tcBorders>
              <w:bottom w:val="single" w:sz="6" w:space="0" w:color="5F497A"/>
            </w:tcBorders>
            <w:shd w:val="clear" w:color="auto" w:fill="FFFFFF"/>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The trainee will be able to design clinical trials and contribute to their execution and dissemination.</w:t>
            </w:r>
          </w:p>
        </w:tc>
        <w:tc>
          <w:tcPr>
            <w:tcW w:w="1134" w:type="dxa"/>
            <w:tcBorders>
              <w:bottom w:val="single" w:sz="6" w:space="0" w:color="5F497A"/>
            </w:tcBorders>
            <w:shd w:val="clear" w:color="auto" w:fill="FFFFFF"/>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1E4A95">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1E4A95">
        <w:tc>
          <w:tcPr>
            <w:tcW w:w="8046" w:type="dxa"/>
            <w:tcBorders>
              <w:top w:val="single" w:sz="6" w:space="0" w:color="5F497A"/>
            </w:tcBorders>
            <w:vAlign w:val="center"/>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Able to describe:-</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Principles of good clinical practice (GCP), as set out in the ICH (International Conference on Harmonisation) and the European Clinical Trials Directive.</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Different trial designs, </w:t>
            </w:r>
            <w:proofErr w:type="spellStart"/>
            <w:r w:rsidRPr="0059536F">
              <w:rPr>
                <w:rFonts w:asciiTheme="majorHAnsi" w:eastAsia="Times New Roman" w:hAnsiTheme="majorHAnsi" w:cstheme="majorHAnsi"/>
                <w:sz w:val="19"/>
                <w:szCs w:val="19"/>
                <w:lang w:eastAsia="en-GB"/>
              </w:rPr>
              <w:t>eg</w:t>
            </w:r>
            <w:proofErr w:type="spellEnd"/>
            <w:r w:rsidRPr="0059536F">
              <w:rPr>
                <w:rFonts w:asciiTheme="majorHAnsi" w:eastAsia="Times New Roman" w:hAnsiTheme="majorHAnsi" w:cstheme="majorHAnsi"/>
                <w:sz w:val="19"/>
                <w:szCs w:val="19"/>
                <w:lang w:eastAsia="en-GB"/>
              </w:rPr>
              <w:t xml:space="preserve"> parallel versus cross-over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Principles of controlled experiments, randomization, use of placebo and blinding</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The responsibilities of investigators and their sponsors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Detection and reporting of suspected unexpected serious adverse drug reactions (SUSARs)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The role of the Data Safety Monitoring Board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1E4A95">
        <w:tc>
          <w:tcPr>
            <w:tcW w:w="8046" w:type="dxa"/>
            <w:tcBorders>
              <w:bottom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Types of early stopping rules used in clinical trials </w:t>
            </w:r>
          </w:p>
        </w:tc>
        <w:tc>
          <w:tcPr>
            <w:tcW w:w="1134"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1E4A95">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1E4A95">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Performs and / or supervises clinical measurements. </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w:t>
            </w: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Keeps records to the standard required by GCP.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Able to assess causation of adverse events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Able to understand and interpret in-trial adverse event data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weigh adverse event data against risk of terminating trial prematurely</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lang w:eastAsia="en-GB"/>
        </w:rPr>
      </w:pP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1E4A95">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1E4A95">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Does not embark on a human investigation where an external sponsor has ultimate control over the right to publish or otherwise disseminate resulting information.</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Maintains meticulous attention to detail.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Exhibits balanced approach to interpretation of safety data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Maintains a professional relationship with study sponsors and their employees (CROs </w:t>
            </w:r>
            <w:proofErr w:type="spellStart"/>
            <w:r w:rsidRPr="0059536F">
              <w:rPr>
                <w:rFonts w:asciiTheme="majorHAnsi" w:eastAsia="Times New Roman" w:hAnsiTheme="majorHAnsi" w:cstheme="majorHAnsi"/>
                <w:sz w:val="19"/>
                <w:szCs w:val="19"/>
                <w:lang w:eastAsia="en-GB"/>
              </w:rPr>
              <w:t>etc</w:t>
            </w:r>
            <w:proofErr w:type="spellEnd"/>
            <w:r w:rsidRPr="0059536F">
              <w:rPr>
                <w:rFonts w:asciiTheme="majorHAnsi" w:eastAsia="Times New Roman" w:hAnsiTheme="majorHAnsi" w:cstheme="majorHAnsi"/>
                <w:sz w:val="19"/>
                <w:szCs w:val="19"/>
                <w:lang w:eastAsia="en-GB"/>
              </w:rPr>
              <w:t>).</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F83BEF" w:rsidRDefault="007C34E1" w:rsidP="0059536F">
      <w:pPr>
        <w:rPr>
          <w:rFonts w:asciiTheme="majorHAnsi" w:eastAsia="Times New Roman" w:hAnsiTheme="majorHAnsi" w:cstheme="majorHAnsi"/>
          <w:b/>
          <w:sz w:val="24"/>
          <w:lang w:eastAsia="en-GB"/>
        </w:rPr>
      </w:pPr>
      <w:r w:rsidRPr="00F83BEF">
        <w:rPr>
          <w:rFonts w:asciiTheme="majorHAnsi" w:eastAsia="Times New Roman" w:hAnsiTheme="majorHAnsi" w:cstheme="majorHAnsi"/>
          <w:b/>
          <w:sz w:val="24"/>
          <w:lang w:eastAsia="en-GB"/>
        </w:rPr>
        <w:t>Health Service Research including Health Economics</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1E4A95">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1E4A95">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the role of epidemiology and other methods in defining health service needs </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how to formulate and interpret utilisation and performance measures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study design for assessing effectiveness, efficiency and acceptability of services including measures of structure, process, service quality, and outcome of health care</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measures of health status, quality of life and health care; population health outcome indicators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principles of evaluation, including quality assessment and quality assurance</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confidential enquiry processes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how to use Delphi methods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C305E8">
        <w:tc>
          <w:tcPr>
            <w:tcW w:w="8046" w:type="dxa"/>
            <w:tcBorders>
              <w:bottom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methods of economic evaluation in health care research</w:t>
            </w:r>
          </w:p>
        </w:tc>
        <w:tc>
          <w:tcPr>
            <w:tcW w:w="1134"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Can design a study to assess the appropriateness and adequacy of services and their acceptability to consumers and providers</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w:t>
            </w:r>
          </w:p>
        </w:tc>
      </w:tr>
      <w:tr w:rsidR="007C34E1" w:rsidRPr="0059536F" w:rsidTr="00C305E8">
        <w:tc>
          <w:tcPr>
            <w:tcW w:w="8046" w:type="dxa"/>
            <w:tcBorders>
              <w:bottom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Can interpret health economics evidence</w:t>
            </w:r>
          </w:p>
        </w:tc>
        <w:tc>
          <w:tcPr>
            <w:tcW w:w="1134"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C305E8">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tcBorders>
            <w:vAlign w:val="center"/>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Sensitive to quality of life issues </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F83BEF" w:rsidRDefault="007C34E1" w:rsidP="0059536F">
      <w:pPr>
        <w:rPr>
          <w:rFonts w:asciiTheme="majorHAnsi" w:eastAsia="Times New Roman" w:hAnsiTheme="majorHAnsi" w:cstheme="majorHAnsi"/>
          <w:b/>
          <w:sz w:val="24"/>
          <w:lang w:eastAsia="en-GB"/>
        </w:rPr>
      </w:pPr>
      <w:r w:rsidRPr="00F83BEF">
        <w:rPr>
          <w:rFonts w:asciiTheme="majorHAnsi" w:eastAsia="Times New Roman" w:hAnsiTheme="majorHAnsi" w:cstheme="majorHAnsi"/>
          <w:b/>
          <w:sz w:val="24"/>
          <w:lang w:eastAsia="en-GB"/>
        </w:rPr>
        <w:t>Qualitative Research</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C305E8">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C305E8">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qualitative research methodology </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qualitative research methodology including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semi-structured and in-depth interviewing</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focus groups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participant observation</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action research</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use of texts and documents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2"/>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use of audio and video recording</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Understands the ethical issues which may arise in qualitative research</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the issues of reliability and validity in the analysis of qualitative data: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bottom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how to critically analyse qualitative data and studies.</w:t>
            </w:r>
          </w:p>
        </w:tc>
        <w:tc>
          <w:tcPr>
            <w:tcW w:w="1134"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Writes a robust qualitative research proposal.</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w:t>
            </w: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lastRenderedPageBreak/>
              <w:t>Able to successfully collect data for a qualitative study</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appropriately use the software suitable for  qualitative analysis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transcribe and code qualitative data</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analyse and interpret qualitative data</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Completed a qualitative research report</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Presentation of results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b/>
          <w:color w:val="002060"/>
          <w:sz w:val="21"/>
          <w:szCs w:val="21"/>
          <w:lang w:eastAsia="en-GB"/>
        </w:rPr>
      </w:pPr>
    </w:p>
    <w:p w:rsidR="007C34E1" w:rsidRPr="00996D7F" w:rsidRDefault="007C34E1" w:rsidP="0059536F">
      <w:pPr>
        <w:rPr>
          <w:rFonts w:asciiTheme="majorHAnsi" w:eastAsia="Times New Roman" w:hAnsiTheme="majorHAnsi" w:cstheme="majorHAnsi"/>
          <w:b/>
          <w:color w:val="002060"/>
          <w:sz w:val="24"/>
          <w:lang w:eastAsia="en-GB"/>
        </w:rPr>
      </w:pPr>
      <w:r w:rsidRPr="00996D7F">
        <w:rPr>
          <w:rFonts w:asciiTheme="majorHAnsi" w:eastAsia="Times New Roman" w:hAnsiTheme="majorHAnsi" w:cstheme="majorHAnsi"/>
          <w:b/>
          <w:sz w:val="24"/>
          <w:lang w:eastAsia="en-GB"/>
        </w:rPr>
        <w:t>Research in Medical Education</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C305E8">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C305E8">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qualitative research methodology including </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3"/>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semi-structured and in-depth interviewing</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3"/>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focus groups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3"/>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participant observation</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3"/>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action research</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3"/>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use of texts and documents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3"/>
              </w:num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use of audio and video recording</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Understands the ethical issues which may arise in medical education research</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Understands the issues of reliability and validity in the analysis of qualitative data: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bottom w:val="single" w:sz="12"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how to critically analyse qualitative data and studies.</w:t>
            </w:r>
          </w:p>
        </w:tc>
        <w:tc>
          <w:tcPr>
            <w:tcW w:w="1134" w:type="dxa"/>
            <w:tcBorders>
              <w:bottom w:val="single" w:sz="12" w:space="0" w:color="5F497A"/>
            </w:tcBorders>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Writes a robust research proposal.</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w:t>
            </w: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successfully collect data</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appropriately use the software suitable for  qualitative analysis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transcribe and code data</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analyse and interpret data</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Completed a research report</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Presentation of results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996D7F" w:rsidRDefault="007C34E1" w:rsidP="0059536F">
      <w:pPr>
        <w:rPr>
          <w:rFonts w:asciiTheme="majorHAnsi" w:eastAsia="Times New Roman" w:hAnsiTheme="majorHAnsi" w:cstheme="majorHAnsi"/>
          <w:b/>
          <w:color w:val="002060"/>
          <w:sz w:val="28"/>
          <w:szCs w:val="28"/>
          <w:lang w:eastAsia="en-GB"/>
        </w:rPr>
      </w:pPr>
      <w:r w:rsidRPr="0059536F">
        <w:rPr>
          <w:rFonts w:asciiTheme="majorHAnsi" w:eastAsia="Times New Roman" w:hAnsiTheme="majorHAnsi" w:cstheme="majorHAnsi"/>
          <w:b/>
          <w:color w:val="002060"/>
          <w:sz w:val="27"/>
          <w:szCs w:val="27"/>
          <w:lang w:eastAsia="en-GB"/>
        </w:rPr>
        <w:br w:type="page"/>
      </w:r>
      <w:r w:rsidRPr="00996D7F">
        <w:rPr>
          <w:rFonts w:asciiTheme="majorHAnsi" w:eastAsia="Times New Roman" w:hAnsiTheme="majorHAnsi" w:cstheme="majorHAnsi"/>
          <w:b/>
          <w:color w:val="595959" w:themeColor="text1" w:themeTint="A6"/>
          <w:sz w:val="28"/>
          <w:szCs w:val="28"/>
          <w:lang w:eastAsia="en-GB"/>
        </w:rPr>
        <w:lastRenderedPageBreak/>
        <w:t>Personal Research Outcomes</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C305E8">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C305E8">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Submitted research grant application</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Successful small grant application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Successful application for research fellowship</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Successful  large grant application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Poster presentation(s) Regional meeting(s)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Poster presentation(s) National meeting(s)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Poster presentation(s) International meeting(s)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Platform presentation(s) Regional meeting(s)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Platform presentation(s) National meeting(s)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Platform presentation(s) International meeting(s)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Scientific writing – Abstract(s) published</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Scientific writing – Paper(s) published</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Scientific writing – Paper(s) published in high impact journal(s)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Scientific writing – Thesis written</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Scientific writing – Book chapter(s) or book(s)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Awarded higher degree</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7F2784" w:rsidRDefault="007C34E1" w:rsidP="0059536F">
      <w:pPr>
        <w:rPr>
          <w:rFonts w:asciiTheme="majorHAnsi" w:eastAsia="Times New Roman" w:hAnsiTheme="majorHAnsi" w:cstheme="majorHAnsi"/>
          <w:b/>
          <w:color w:val="595959" w:themeColor="text1" w:themeTint="A6"/>
          <w:sz w:val="28"/>
          <w:szCs w:val="28"/>
          <w:lang w:eastAsia="en-GB"/>
        </w:rPr>
      </w:pPr>
      <w:r w:rsidRPr="007F2784">
        <w:rPr>
          <w:rFonts w:asciiTheme="majorHAnsi" w:eastAsia="Times New Roman" w:hAnsiTheme="majorHAnsi" w:cstheme="majorHAnsi"/>
          <w:b/>
          <w:color w:val="595959" w:themeColor="text1" w:themeTint="A6"/>
          <w:sz w:val="28"/>
          <w:szCs w:val="28"/>
          <w:lang w:eastAsia="en-GB"/>
        </w:rPr>
        <w:t>Research leadership</w:t>
      </w:r>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C305E8">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C305E8">
        <w:tc>
          <w:tcPr>
            <w:tcW w:w="8046" w:type="dxa"/>
            <w:tcBorders>
              <w:top w:val="single" w:sz="6" w:space="0" w:color="5F497A"/>
              <w:bottom w:val="single" w:sz="12"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Understands the sources of research grant income relevant to chosen field of research</w:t>
            </w:r>
          </w:p>
        </w:tc>
        <w:tc>
          <w:tcPr>
            <w:tcW w:w="1134" w:type="dxa"/>
            <w:tcBorders>
              <w:top w:val="single" w:sz="6" w:space="0" w:color="5F497A"/>
              <w:bottom w:val="single" w:sz="12"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C305E8">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Skills</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Peer review others research papers</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r w:rsidRPr="0059536F">
              <w:rPr>
                <w:rFonts w:asciiTheme="majorHAnsi" w:eastAsia="Arial Unicode MS" w:hAnsiTheme="majorHAnsi" w:cstheme="majorHAnsi"/>
                <w:sz w:val="19"/>
                <w:szCs w:val="19"/>
              </w:rPr>
              <w:t>.</w:t>
            </w: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Peer review grant applications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Supervise others research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Media skills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C305E8">
        <w:tc>
          <w:tcPr>
            <w:tcW w:w="8046" w:type="dxa"/>
            <w:tcBorders>
              <w:bottom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Commercialisation of research outputs</w:t>
            </w:r>
          </w:p>
        </w:tc>
        <w:tc>
          <w:tcPr>
            <w:tcW w:w="1134"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C305E8">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tcBorders>
            <w:vAlign w:val="center"/>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Effective networking and collaboration</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bl>
    <w:p w:rsidR="007C34E1" w:rsidRPr="0059536F" w:rsidRDefault="007C34E1" w:rsidP="0059536F">
      <w:pPr>
        <w:rPr>
          <w:rFonts w:asciiTheme="majorHAnsi" w:eastAsia="Times New Roman" w:hAnsiTheme="majorHAnsi" w:cstheme="majorHAnsi"/>
          <w:sz w:val="21"/>
          <w:szCs w:val="21"/>
          <w:lang w:eastAsia="en-GB"/>
        </w:rPr>
      </w:pPr>
    </w:p>
    <w:p w:rsidR="007C34E1" w:rsidRPr="007F2784" w:rsidRDefault="007C34E1" w:rsidP="0059536F">
      <w:pPr>
        <w:rPr>
          <w:rFonts w:asciiTheme="majorHAnsi" w:eastAsia="Times New Roman" w:hAnsiTheme="majorHAnsi" w:cstheme="majorHAnsi"/>
          <w:b/>
          <w:color w:val="002060"/>
          <w:sz w:val="28"/>
          <w:szCs w:val="28"/>
          <w:lang w:eastAsia="en-GB"/>
        </w:rPr>
      </w:pPr>
      <w:r w:rsidRPr="0059536F">
        <w:rPr>
          <w:rFonts w:asciiTheme="majorHAnsi" w:eastAsia="Times New Roman" w:hAnsiTheme="majorHAnsi" w:cstheme="majorHAnsi"/>
          <w:b/>
          <w:color w:val="002060"/>
          <w:sz w:val="27"/>
          <w:szCs w:val="27"/>
          <w:lang w:eastAsia="en-GB"/>
        </w:rPr>
        <w:br w:type="page"/>
      </w:r>
      <w:r w:rsidRPr="007F2784">
        <w:rPr>
          <w:rFonts w:asciiTheme="majorHAnsi" w:eastAsia="Times New Roman" w:hAnsiTheme="majorHAnsi" w:cstheme="majorHAnsi"/>
          <w:b/>
          <w:color w:val="595959" w:themeColor="text1" w:themeTint="A6"/>
          <w:sz w:val="28"/>
          <w:szCs w:val="28"/>
          <w:lang w:eastAsia="en-GB"/>
        </w:rPr>
        <w:lastRenderedPageBreak/>
        <w:t>Translational Medicine/Research</w:t>
      </w:r>
      <w:bookmarkStart w:id="0" w:name="_GoBack"/>
      <w:bookmarkEnd w:id="0"/>
    </w:p>
    <w:tbl>
      <w:tblPr>
        <w:tblW w:w="918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1E0" w:firstRow="1" w:lastRow="1" w:firstColumn="1" w:lastColumn="1" w:noHBand="0" w:noVBand="0"/>
      </w:tblPr>
      <w:tblGrid>
        <w:gridCol w:w="8046"/>
        <w:gridCol w:w="1134"/>
      </w:tblGrid>
      <w:tr w:rsidR="007C34E1" w:rsidRPr="0059536F" w:rsidTr="00C305E8">
        <w:tc>
          <w:tcPr>
            <w:tcW w:w="8046"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Knowledge</w:t>
            </w:r>
          </w:p>
        </w:tc>
        <w:tc>
          <w:tcPr>
            <w:tcW w:w="1134" w:type="dxa"/>
            <w:tcBorders>
              <w:top w:val="single" w:sz="12"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Achieved</w:t>
            </w:r>
          </w:p>
        </w:tc>
      </w:tr>
      <w:tr w:rsidR="007C34E1" w:rsidRPr="0059536F" w:rsidTr="00C305E8">
        <w:tc>
          <w:tcPr>
            <w:tcW w:w="8046" w:type="dxa"/>
            <w:tcBorders>
              <w:top w:val="single" w:sz="6" w:space="0" w:color="5F497A"/>
            </w:tcBorders>
            <w:vAlign w:val="bottom"/>
          </w:tcPr>
          <w:p w:rsidR="007C34E1" w:rsidRPr="0059536F" w:rsidRDefault="007C34E1" w:rsidP="0059536F">
            <w:pPr>
              <w:rPr>
                <w:rFonts w:asciiTheme="majorHAnsi" w:eastAsia="Times New Roman" w:hAnsiTheme="majorHAnsi" w:cstheme="majorHAnsi"/>
                <w:b/>
                <w:color w:val="000000"/>
                <w:sz w:val="19"/>
                <w:szCs w:val="19"/>
                <w:lang w:eastAsia="en-GB"/>
              </w:rPr>
            </w:pPr>
            <w:r w:rsidRPr="0059536F">
              <w:rPr>
                <w:rFonts w:asciiTheme="majorHAnsi" w:eastAsia="Times New Roman" w:hAnsiTheme="majorHAnsi" w:cstheme="majorHAnsi"/>
                <w:b/>
                <w:color w:val="000000"/>
                <w:sz w:val="19"/>
                <w:szCs w:val="19"/>
                <w:lang w:eastAsia="en-GB"/>
              </w:rPr>
              <w:t>Understands the scope of Translational Medicine:-</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Understanding pathways of disease from use of human and animal disease models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Development of diagnostic methodology</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Development of research methodology, biostatistics and informatics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Identification of targets for therapeutic intervention</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Development of novel therapeutic agents, devices or procedures</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 xml:space="preserve">Performance of evaluative research and clinical trials,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 xml:space="preserve">Understands the purpose and operation of clinical research centres and networks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Understands the potential benefits to society</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4"/>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Public Health Innovation</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4"/>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Healthcare innovation</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4"/>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 xml:space="preserve">Patient benefit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4"/>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Better treatment outcomes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Recognises the opportunities:-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5"/>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 xml:space="preserve">Understand what opportunities exist for partnership funding for certain initiatives from charities, industry and public bodies which promote innovation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5"/>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Understand the benefits of and potential need to collaborate  with industry</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Recognises the challenges posed by:-</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6"/>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 xml:space="preserve">Regulation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6"/>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 xml:space="preserve">Scientific aspects of the </w:t>
            </w:r>
            <w:r w:rsidRPr="0059536F">
              <w:rPr>
                <w:rFonts w:asciiTheme="majorHAnsi" w:eastAsia="Times New Roman" w:hAnsiTheme="majorHAnsi" w:cstheme="majorHAnsi"/>
                <w:sz w:val="19"/>
                <w:szCs w:val="19"/>
                <w:lang w:eastAsia="en-GB"/>
              </w:rPr>
              <w:t>Human Fertilisation and Embryology Bill</w:t>
            </w:r>
            <w:r w:rsidRPr="0059536F">
              <w:rPr>
                <w:rFonts w:asciiTheme="majorHAnsi" w:eastAsia="Times New Roman" w:hAnsiTheme="majorHAnsi" w:cstheme="majorHAnsi"/>
                <w:color w:val="000000"/>
                <w:sz w:val="19"/>
                <w:szCs w:val="19"/>
                <w:lang w:eastAsia="en-GB"/>
              </w:rPr>
              <w:t xml:space="preserve"> for Stem cell research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6"/>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Animal Rights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6"/>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Intellectual Property Rights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Recognises the benefits to society achieved by bringing discoveries in science closer</w:t>
            </w:r>
            <w:r w:rsidRPr="0059536F">
              <w:rPr>
                <w:rFonts w:asciiTheme="majorHAnsi" w:eastAsia="Times New Roman" w:hAnsiTheme="majorHAnsi" w:cstheme="majorHAnsi"/>
                <w:color w:val="0000FF"/>
                <w:sz w:val="19"/>
                <w:szCs w:val="19"/>
                <w:lang w:eastAsia="en-GB"/>
              </w:rPr>
              <w:t> </w:t>
            </w:r>
            <w:r w:rsidRPr="0059536F">
              <w:rPr>
                <w:rFonts w:asciiTheme="majorHAnsi" w:eastAsia="Times New Roman" w:hAnsiTheme="majorHAnsi" w:cstheme="majorHAnsi"/>
                <w:sz w:val="19"/>
                <w:szCs w:val="19"/>
                <w:lang w:eastAsia="en-GB"/>
              </w:rPr>
              <w:t xml:space="preserve">and faster to the clinic and to society in general.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 xml:space="preserve">Able to identify how previous research has </w:t>
            </w:r>
            <w:proofErr w:type="spellStart"/>
            <w:r w:rsidRPr="0059536F">
              <w:rPr>
                <w:rFonts w:asciiTheme="majorHAnsi" w:eastAsia="Times New Roman" w:hAnsiTheme="majorHAnsi" w:cstheme="majorHAnsi"/>
                <w:sz w:val="19"/>
                <w:szCs w:val="19"/>
                <w:lang w:eastAsia="en-GB"/>
              </w:rPr>
              <w:t>lead</w:t>
            </w:r>
            <w:proofErr w:type="spellEnd"/>
            <w:r w:rsidRPr="0059536F">
              <w:rPr>
                <w:rFonts w:asciiTheme="majorHAnsi" w:eastAsia="Times New Roman" w:hAnsiTheme="majorHAnsi" w:cstheme="majorHAnsi"/>
                <w:sz w:val="19"/>
                <w:szCs w:val="19"/>
                <w:lang w:eastAsia="en-GB"/>
              </w:rPr>
              <w:t xml:space="preserve"> to </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7"/>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better prevention</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7"/>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better diagnostics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7C34E1">
        <w:tc>
          <w:tcPr>
            <w:tcW w:w="8046" w:type="dxa"/>
            <w:vAlign w:val="bottom"/>
          </w:tcPr>
          <w:p w:rsidR="007C34E1" w:rsidRPr="0059536F" w:rsidRDefault="007C34E1" w:rsidP="0059536F">
            <w:pPr>
              <w:numPr>
                <w:ilvl w:val="0"/>
                <w:numId w:val="7"/>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better public health strategies</w:t>
            </w:r>
          </w:p>
        </w:tc>
        <w:tc>
          <w:tcPr>
            <w:tcW w:w="1134" w:type="dxa"/>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bottom w:val="single" w:sz="6" w:space="0" w:color="5F497A"/>
            </w:tcBorders>
            <w:vAlign w:val="bottom"/>
          </w:tcPr>
          <w:p w:rsidR="007C34E1" w:rsidRPr="0059536F" w:rsidRDefault="007C34E1" w:rsidP="0059536F">
            <w:pPr>
              <w:rPr>
                <w:rFonts w:asciiTheme="majorHAnsi" w:eastAsia="Times New Roman" w:hAnsiTheme="majorHAnsi" w:cstheme="majorHAnsi"/>
                <w:sz w:val="19"/>
                <w:szCs w:val="19"/>
                <w:lang w:eastAsia="en-GB"/>
              </w:rPr>
            </w:pPr>
            <w:r w:rsidRPr="0059536F">
              <w:rPr>
                <w:rFonts w:asciiTheme="majorHAnsi" w:eastAsia="Times New Roman" w:hAnsiTheme="majorHAnsi" w:cstheme="majorHAnsi"/>
                <w:sz w:val="19"/>
                <w:szCs w:val="19"/>
                <w:lang w:eastAsia="en-GB"/>
              </w:rPr>
              <w:t>Able to identify how research findings may contribute to productivity and the national economy</w:t>
            </w:r>
          </w:p>
        </w:tc>
        <w:tc>
          <w:tcPr>
            <w:tcW w:w="1134" w:type="dxa"/>
            <w:tcBorders>
              <w:bottom w:val="single" w:sz="6" w:space="0" w:color="5F497A"/>
            </w:tcBorders>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r w:rsidRPr="0059536F">
              <w:rPr>
                <w:rFonts w:asciiTheme="majorHAnsi" w:eastAsia="Arial Unicode MS" w:hAnsiTheme="majorHAnsi" w:cstheme="majorHAnsi"/>
                <w:b/>
                <w:bCs/>
                <w:sz w:val="19"/>
                <w:szCs w:val="19"/>
              </w:rPr>
              <w:t xml:space="preserve">Behaviours </w:t>
            </w:r>
          </w:p>
        </w:tc>
        <w:tc>
          <w:tcPr>
            <w:tcW w:w="1134" w:type="dxa"/>
            <w:tcBorders>
              <w:top w:val="single" w:sz="6" w:space="0" w:color="5F497A"/>
              <w:bottom w:val="single" w:sz="6" w:space="0" w:color="5F497A"/>
            </w:tcBorders>
            <w:shd w:val="clear" w:color="auto" w:fill="403152" w:themeFill="accent4" w:themeFillShade="80"/>
          </w:tcPr>
          <w:p w:rsidR="007C34E1" w:rsidRPr="0059536F" w:rsidRDefault="007C34E1" w:rsidP="0059536F">
            <w:pPr>
              <w:spacing w:before="60" w:after="60"/>
              <w:rPr>
                <w:rFonts w:asciiTheme="majorHAnsi" w:eastAsia="Arial Unicode MS" w:hAnsiTheme="majorHAnsi" w:cstheme="majorHAnsi"/>
                <w:b/>
                <w:bCs/>
                <w:sz w:val="19"/>
                <w:szCs w:val="19"/>
              </w:rPr>
            </w:pPr>
          </w:p>
        </w:tc>
      </w:tr>
      <w:tr w:rsidR="007C34E1" w:rsidRPr="0059536F" w:rsidTr="00C305E8">
        <w:tc>
          <w:tcPr>
            <w:tcW w:w="8046" w:type="dxa"/>
            <w:tcBorders>
              <w:top w:val="single" w:sz="6" w:space="0" w:color="5F497A"/>
            </w:tcBorders>
            <w:vAlign w:val="center"/>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Recognises the need to train other clinical research scientists</w:t>
            </w:r>
          </w:p>
        </w:tc>
        <w:tc>
          <w:tcPr>
            <w:tcW w:w="1134" w:type="dxa"/>
            <w:tcBorders>
              <w:top w:val="single" w:sz="6" w:space="0" w:color="5F497A"/>
            </w:tcBorders>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 xml:space="preserve">Contributes to the training of future clinical research scientists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Encourages a milestone-driven, goal-oriented approach to conducting research</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center"/>
          </w:tcPr>
          <w:p w:rsidR="007C34E1" w:rsidRPr="0059536F" w:rsidRDefault="007C34E1" w:rsidP="0059536F">
            <w:p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 xml:space="preserve">Success achieved in one or more relevant areas </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8"/>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Training other people to perform research</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8"/>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Developing a new treatment or diagnostic technique</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r w:rsidR="007C34E1" w:rsidRPr="0059536F" w:rsidTr="007C34E1">
        <w:tc>
          <w:tcPr>
            <w:tcW w:w="8046" w:type="dxa"/>
            <w:vAlign w:val="bottom"/>
          </w:tcPr>
          <w:p w:rsidR="007C34E1" w:rsidRPr="0059536F" w:rsidRDefault="007C34E1" w:rsidP="0059536F">
            <w:pPr>
              <w:numPr>
                <w:ilvl w:val="0"/>
                <w:numId w:val="8"/>
              </w:numPr>
              <w:rPr>
                <w:rFonts w:asciiTheme="majorHAnsi" w:eastAsia="Times New Roman" w:hAnsiTheme="majorHAnsi" w:cstheme="majorHAnsi"/>
                <w:color w:val="000000"/>
                <w:sz w:val="19"/>
                <w:szCs w:val="19"/>
                <w:lang w:eastAsia="en-GB"/>
              </w:rPr>
            </w:pPr>
            <w:r w:rsidRPr="0059536F">
              <w:rPr>
                <w:rFonts w:asciiTheme="majorHAnsi" w:eastAsia="Times New Roman" w:hAnsiTheme="majorHAnsi" w:cstheme="majorHAnsi"/>
                <w:color w:val="000000"/>
                <w:sz w:val="19"/>
                <w:szCs w:val="19"/>
                <w:lang w:eastAsia="en-GB"/>
              </w:rPr>
              <w:t>Contributing to the development of infrastructure and research capacity development</w:t>
            </w:r>
          </w:p>
        </w:tc>
        <w:tc>
          <w:tcPr>
            <w:tcW w:w="1134" w:type="dxa"/>
          </w:tcPr>
          <w:p w:rsidR="007C34E1" w:rsidRPr="0059536F" w:rsidRDefault="007C34E1" w:rsidP="0059536F">
            <w:pPr>
              <w:spacing w:before="60" w:after="60"/>
              <w:rPr>
                <w:rFonts w:asciiTheme="majorHAnsi" w:eastAsia="Arial Unicode MS" w:hAnsiTheme="majorHAnsi" w:cstheme="majorHAnsi"/>
                <w:sz w:val="19"/>
                <w:szCs w:val="19"/>
              </w:rPr>
            </w:pPr>
          </w:p>
        </w:tc>
      </w:tr>
    </w:tbl>
    <w:p w:rsidR="008766FC" w:rsidRPr="0059536F" w:rsidRDefault="008766FC" w:rsidP="0039358F">
      <w:pPr>
        <w:ind w:left="-567"/>
        <w:rPr>
          <w:rFonts w:asciiTheme="majorHAnsi" w:hAnsiTheme="majorHAnsi" w:cstheme="majorHAnsi"/>
          <w:szCs w:val="22"/>
        </w:rPr>
      </w:pPr>
    </w:p>
    <w:sectPr w:rsidR="008766FC" w:rsidRPr="0059536F" w:rsidSect="00BC3BD8">
      <w:footerReference w:type="default" r:id="rId9"/>
      <w:headerReference w:type="first" r:id="rId10"/>
      <w:pgSz w:w="11900" w:h="16840"/>
      <w:pgMar w:top="851" w:right="540" w:bottom="1704" w:left="568" w:header="0" w:footer="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E1" w:rsidRDefault="007C34E1">
      <w:r>
        <w:separator/>
      </w:r>
    </w:p>
  </w:endnote>
  <w:endnote w:type="continuationSeparator" w:id="0">
    <w:p w:rsidR="007C34E1" w:rsidRDefault="007C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ED" w:rsidRPr="000235ED" w:rsidRDefault="000235ED" w:rsidP="000235ED">
    <w:pPr>
      <w:pStyle w:val="Footer"/>
      <w:ind w:left="-567"/>
    </w:pPr>
    <w:r w:rsidRPr="000235ED">
      <w:rPr>
        <w:rFonts w:ascii="Cambria" w:eastAsia="Times New Roman" w:hAnsi="Cambria" w:cs="Times New Roman"/>
        <w:noProof/>
        <w:szCs w:val="22"/>
        <w:lang w:eastAsia="en-GB"/>
      </w:rPr>
      <w:drawing>
        <wp:inline distT="0" distB="0" distL="0" distR="0" wp14:anchorId="15CC9D5C" wp14:editId="65BD8B24">
          <wp:extent cx="6852920" cy="810895"/>
          <wp:effectExtent l="0" t="0" r="5080" b="8255"/>
          <wp:docPr id="1" name="Picture 1" descr="C:\Users\garethbland\AppData\Local\Microsoft\Windows\Temporary Internet Files\Content.Outlook\QS4B4S8T\MRCPUK_A4_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ethbland\AppData\Local\Microsoft\Windows\Temporary Internet Files\Content.Outlook\QS4B4S8T\MRCPUK_A4_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E1" w:rsidRDefault="007C34E1">
      <w:r>
        <w:separator/>
      </w:r>
    </w:p>
  </w:footnote>
  <w:footnote w:type="continuationSeparator" w:id="0">
    <w:p w:rsidR="007C34E1" w:rsidRDefault="007C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C" w:rsidRDefault="009A4FD3" w:rsidP="00E35138">
    <w:pPr>
      <w:pStyle w:val="Header"/>
      <w:ind w:left="-568"/>
    </w:pPr>
    <w:r>
      <w:rPr>
        <w:noProof/>
        <w:lang w:eastAsia="en-GB"/>
      </w:rPr>
      <mc:AlternateContent>
        <mc:Choice Requires="wps">
          <w:drawing>
            <wp:anchor distT="0" distB="0" distL="114300" distR="114300" simplePos="0" relativeHeight="251657728" behindDoc="1" locked="0" layoutInCell="1" allowOverlap="1" wp14:anchorId="338FD12D" wp14:editId="2F5870CF">
              <wp:simplePos x="0" y="0"/>
              <wp:positionH relativeFrom="column">
                <wp:posOffset>-370840</wp:posOffset>
              </wp:positionH>
              <wp:positionV relativeFrom="paragraph">
                <wp:posOffset>-635</wp:posOffset>
              </wp:positionV>
              <wp:extent cx="7641590" cy="1087120"/>
              <wp:effectExtent l="635"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1590" cy="1087120"/>
                      </a:xfrm>
                      <a:prstGeom prst="rect">
                        <a:avLst/>
                      </a:prstGeom>
                      <a:solidFill>
                        <a:srgbClr val="47336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2pt;margin-top:-.05pt;width:601.7pt;height:8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" fillcolor="#473367" stroked="f" strokecolor="#4a7ebb" strokeweight="1.5pt">
              <v:shadow opacity="22938f" offset="0"/>
              <v:textbox inset=",7.2pt,,7.2pt"/>
            </v:rect>
          </w:pict>
        </mc:Fallback>
      </mc:AlternateContent>
    </w:r>
    <w:r w:rsidR="00E35138">
      <w:rPr>
        <w:noProof/>
        <w:lang w:eastAsia="en-GB"/>
      </w:rPr>
      <w:drawing>
        <wp:inline distT="0" distB="0" distL="0" distR="0" wp14:anchorId="6EEC7749" wp14:editId="00A90D4E">
          <wp:extent cx="2944466" cy="1106461"/>
          <wp:effectExtent l="0" t="0" r="0" b="0"/>
          <wp:docPr id="5" name="Picture 2"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CE1"/>
    <w:multiLevelType w:val="hybridMultilevel"/>
    <w:tmpl w:val="A9C8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F74AF"/>
    <w:multiLevelType w:val="hybridMultilevel"/>
    <w:tmpl w:val="F9B6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736B6"/>
    <w:multiLevelType w:val="hybridMultilevel"/>
    <w:tmpl w:val="670E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03915"/>
    <w:multiLevelType w:val="hybridMultilevel"/>
    <w:tmpl w:val="2070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E729D"/>
    <w:multiLevelType w:val="hybridMultilevel"/>
    <w:tmpl w:val="A53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53220"/>
    <w:multiLevelType w:val="hybridMultilevel"/>
    <w:tmpl w:val="4F36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BD3392"/>
    <w:multiLevelType w:val="hybridMultilevel"/>
    <w:tmpl w:val="4EB0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994BF7"/>
    <w:multiLevelType w:val="hybridMultilevel"/>
    <w:tmpl w:val="17405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285FCC"/>
    <w:multiLevelType w:val="hybridMultilevel"/>
    <w:tmpl w:val="A512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CA4BE3"/>
    <w:multiLevelType w:val="hybridMultilevel"/>
    <w:tmpl w:val="FD72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BA6A65"/>
    <w:multiLevelType w:val="hybridMultilevel"/>
    <w:tmpl w:val="DF4A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16010F"/>
    <w:multiLevelType w:val="hybridMultilevel"/>
    <w:tmpl w:val="8920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1"/>
  </w:num>
  <w:num w:numId="5">
    <w:abstractNumId w:val="1"/>
  </w:num>
  <w:num w:numId="6">
    <w:abstractNumId w:val="5"/>
  </w:num>
  <w:num w:numId="7">
    <w:abstractNumId w:val="3"/>
  </w:num>
  <w:num w:numId="8">
    <w:abstractNumId w:val="9"/>
  </w:num>
  <w:num w:numId="9">
    <w:abstractNumId w:val="7"/>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5121">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E1"/>
    <w:rsid w:val="000235ED"/>
    <w:rsid w:val="00023FCF"/>
    <w:rsid w:val="00031365"/>
    <w:rsid w:val="000E62D3"/>
    <w:rsid w:val="00123318"/>
    <w:rsid w:val="001D2E10"/>
    <w:rsid w:val="001E4A95"/>
    <w:rsid w:val="00292888"/>
    <w:rsid w:val="00357CB4"/>
    <w:rsid w:val="0039358F"/>
    <w:rsid w:val="0041345E"/>
    <w:rsid w:val="00581A06"/>
    <w:rsid w:val="0059536F"/>
    <w:rsid w:val="00625518"/>
    <w:rsid w:val="007C34E1"/>
    <w:rsid w:val="007F2784"/>
    <w:rsid w:val="008766FC"/>
    <w:rsid w:val="00996D7F"/>
    <w:rsid w:val="009A4FD3"/>
    <w:rsid w:val="00A14FC0"/>
    <w:rsid w:val="00A437C4"/>
    <w:rsid w:val="00A46124"/>
    <w:rsid w:val="00A61144"/>
    <w:rsid w:val="00B41B4E"/>
    <w:rsid w:val="00BA0ADF"/>
    <w:rsid w:val="00BC3BD8"/>
    <w:rsid w:val="00C305E8"/>
    <w:rsid w:val="00C35288"/>
    <w:rsid w:val="00C52D44"/>
    <w:rsid w:val="00D04208"/>
    <w:rsid w:val="00DF19C2"/>
    <w:rsid w:val="00E35138"/>
    <w:rsid w:val="00EF7A24"/>
    <w:rsid w:val="00F07C5E"/>
    <w:rsid w:val="00F37FEB"/>
    <w:rsid w:val="00F83BE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D3"/>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D3"/>
    <w:rPr>
      <w:rFonts w:ascii="Calibri" w:hAnsi="Calibr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9A4FD3"/>
    <w:rPr>
      <w:rFonts w:ascii="Tahoma" w:hAnsi="Tahoma" w:cs="Tahoma"/>
      <w:sz w:val="16"/>
      <w:szCs w:val="16"/>
    </w:rPr>
  </w:style>
  <w:style w:type="character" w:customStyle="1" w:styleId="BalloonTextChar">
    <w:name w:val="Balloon Text Char"/>
    <w:basedOn w:val="DefaultParagraphFont"/>
    <w:link w:val="BalloonText"/>
    <w:uiPriority w:val="99"/>
    <w:semiHidden/>
    <w:rsid w:val="009A4FD3"/>
    <w:rPr>
      <w:rFonts w:ascii="Tahoma" w:hAnsi="Tahoma" w:cs="Tahoma"/>
      <w:sz w:val="16"/>
      <w:szCs w:val="16"/>
    </w:rPr>
  </w:style>
  <w:style w:type="paragraph" w:styleId="Title">
    <w:name w:val="Title"/>
    <w:basedOn w:val="Normal"/>
    <w:next w:val="Normal"/>
    <w:link w:val="TitleChar"/>
    <w:uiPriority w:val="10"/>
    <w:qFormat/>
    <w:rsid w:val="00EF7A24"/>
    <w:pPr>
      <w:spacing w:after="160"/>
    </w:pPr>
    <w:rPr>
      <w:b/>
      <w:color w:val="595959"/>
      <w:sz w:val="72"/>
    </w:rPr>
  </w:style>
  <w:style w:type="character" w:customStyle="1" w:styleId="TitleChar">
    <w:name w:val="Title Char"/>
    <w:basedOn w:val="DefaultParagraphFont"/>
    <w:link w:val="Title"/>
    <w:uiPriority w:val="10"/>
    <w:rsid w:val="00EF7A24"/>
    <w:rPr>
      <w:rFonts w:ascii="Calibri" w:hAnsi="Calibri"/>
      <w:b/>
      <w:color w:val="595959"/>
      <w:sz w:val="72"/>
    </w:rPr>
  </w:style>
  <w:style w:type="paragraph" w:styleId="Subtitle">
    <w:name w:val="Subtitle"/>
    <w:basedOn w:val="Normal"/>
    <w:next w:val="Normal"/>
    <w:link w:val="SubtitleChar"/>
    <w:uiPriority w:val="11"/>
    <w:qFormat/>
    <w:rsid w:val="00EF7A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F7A24"/>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2014%20Templates\2014%20JRCPTB_%20online%20documents_mul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A062-50D2-4B44-8023-93D44891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JRCPTB_ online documents_multi.dotx</Template>
  <TotalTime>22</TotalTime>
  <Pages>11</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Bland</dc:creator>
  <cp:lastModifiedBy>Gareth Bland</cp:lastModifiedBy>
  <cp:revision>11</cp:revision>
  <cp:lastPrinted>2013-09-25T09:54:00Z</cp:lastPrinted>
  <dcterms:created xsi:type="dcterms:W3CDTF">2014-09-09T13:44:00Z</dcterms:created>
  <dcterms:modified xsi:type="dcterms:W3CDTF">2014-09-09T14:11:00Z</dcterms:modified>
</cp:coreProperties>
</file>